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bCs/>
          <w:color w:val="333333"/>
          <w:kern w:val="0"/>
          <w:sz w:val="32"/>
          <w:lang w:bidi="ar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lang w:bidi="ar"/>
        </w:rPr>
        <w:t>附件1</w:t>
      </w:r>
    </w:p>
    <w:p>
      <w:pPr>
        <w:widowControl/>
        <w:spacing w:line="460" w:lineRule="exact"/>
        <w:jc w:val="left"/>
        <w:rPr>
          <w:rFonts w:ascii="黑体" w:hAnsi="黑体" w:eastAsia="黑体" w:cs="宋体"/>
          <w:bCs/>
          <w:color w:val="333333"/>
          <w:kern w:val="0"/>
          <w:sz w:val="24"/>
        </w:rPr>
      </w:pPr>
    </w:p>
    <w:p>
      <w:pPr>
        <w:widowControl/>
        <w:spacing w:line="640" w:lineRule="exact"/>
        <w:ind w:left="-141" w:leftChars="-67"/>
        <w:jc w:val="center"/>
        <w:rPr>
          <w:rFonts w:ascii="方正小标宋简体" w:eastAsia="方正小标宋简体"/>
          <w:spacing w:val="-6"/>
          <w:sz w:val="36"/>
          <w:szCs w:val="36"/>
        </w:rPr>
      </w:pPr>
      <w:r>
        <w:rPr>
          <w:rFonts w:hint="eastAsia" w:ascii="方正小标宋简体" w:eastAsia="方正小标宋简体"/>
          <w:spacing w:val="-6"/>
          <w:sz w:val="36"/>
          <w:szCs w:val="36"/>
        </w:rPr>
        <w:t>2024年上海市中等职业学校自主招生工作实施日程表</w:t>
      </w:r>
    </w:p>
    <w:p>
      <w:pPr>
        <w:widowControl/>
        <w:spacing w:line="240" w:lineRule="exact"/>
        <w:ind w:left="-141" w:leftChars="-67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widowControl/>
        <w:spacing w:line="240" w:lineRule="exact"/>
        <w:ind w:left="-141" w:leftChars="-67"/>
        <w:jc w:val="center"/>
        <w:rPr>
          <w:rFonts w:ascii="方正小标宋简体" w:hAnsi="仿宋" w:eastAsia="方正小标宋简体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119"/>
        <w:gridCol w:w="5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color w:val="333333"/>
                <w:kern w:val="0"/>
                <w:sz w:val="24"/>
                <w:lang w:bidi="ar"/>
              </w:rPr>
              <w:t>序 号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color w:val="333333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333333"/>
                <w:kern w:val="0"/>
                <w:sz w:val="24"/>
                <w:lang w:bidi="ar"/>
              </w:rPr>
              <w:t>日 期</w:t>
            </w:r>
          </w:p>
        </w:tc>
        <w:tc>
          <w:tcPr>
            <w:tcW w:w="5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jc w:val="center"/>
              <w:rPr>
                <w:rFonts w:ascii="黑体" w:hAnsi="黑体" w:eastAsia="黑体" w:cs="黑体"/>
                <w:b/>
                <w:color w:val="333333"/>
              </w:rPr>
            </w:pPr>
            <w:r>
              <w:rPr>
                <w:rFonts w:hint="eastAsia" w:ascii="黑体" w:hAnsi="黑体" w:eastAsia="黑体" w:cs="黑体"/>
                <w:b/>
                <w:color w:val="333333"/>
              </w:rPr>
              <w:t xml:space="preserve"> 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jc w:val="center"/>
              <w:rPr>
                <w:rFonts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仿宋" w:eastAsia="仿宋_GB2312" w:cs="宋体"/>
                <w:color w:val="333333"/>
              </w:rPr>
              <w:t>1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rPr>
                <w:rFonts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仿宋" w:eastAsia="仿宋_GB2312" w:cs="宋体"/>
                <w:color w:val="333333"/>
              </w:rPr>
              <w:t>3月下旬</w:t>
            </w:r>
          </w:p>
        </w:tc>
        <w:tc>
          <w:tcPr>
            <w:tcW w:w="5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rPr>
                <w:rFonts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仿宋" w:eastAsia="仿宋_GB2312" w:cs="宋体"/>
                <w:color w:val="333333"/>
              </w:rPr>
              <w:t>招生学校上报中职校自主招生章程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jc w:val="center"/>
              <w:rPr>
                <w:rFonts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仿宋" w:eastAsia="仿宋_GB2312" w:cs="宋体"/>
                <w:color w:val="333333"/>
              </w:rPr>
              <w:t>2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rPr>
                <w:rFonts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仿宋" w:eastAsia="仿宋_GB2312" w:cs="宋体"/>
                <w:color w:val="333333"/>
              </w:rPr>
              <w:t>4月底</w:t>
            </w:r>
          </w:p>
        </w:tc>
        <w:tc>
          <w:tcPr>
            <w:tcW w:w="5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rPr>
                <w:rFonts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仿宋" w:eastAsia="仿宋_GB2312" w:cs="宋体"/>
                <w:color w:val="333333"/>
              </w:rPr>
              <w:t>市教育考试院及各招生学校公布中职校自主招生章程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rPr>
                <w:rFonts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仿宋_GB2312" w:eastAsia="仿宋_GB2312" w:cs="仿宋_GB2312"/>
              </w:rPr>
              <w:t>5月11-31日</w:t>
            </w:r>
          </w:p>
        </w:tc>
        <w:tc>
          <w:tcPr>
            <w:tcW w:w="5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rPr>
                <w:rFonts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仿宋" w:eastAsia="仿宋_GB2312" w:cs="宋体"/>
                <w:color w:val="333333"/>
              </w:rPr>
              <w:t>中职校自主招生面试或专业测试</w:t>
            </w:r>
            <w:r>
              <w:rPr>
                <w:rFonts w:hint="eastAsia" w:ascii="仿宋_GB2312" w:hAnsi="仿宋_GB2312" w:eastAsia="仿宋_GB2312" w:cs="仿宋_GB2312"/>
                <w:kern w:val="2"/>
              </w:rPr>
              <w:t>（具体时间由各招生学校确定）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jc w:val="center"/>
              <w:rPr>
                <w:rFonts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仿宋" w:eastAsia="仿宋_GB2312" w:cs="宋体"/>
                <w:color w:val="333333"/>
              </w:rPr>
              <w:t>4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rPr>
                <w:rFonts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仿宋" w:eastAsia="仿宋_GB2312" w:cs="宋体"/>
                <w:color w:val="333333"/>
              </w:rPr>
              <w:t>5月下旬</w:t>
            </w:r>
          </w:p>
        </w:tc>
        <w:tc>
          <w:tcPr>
            <w:tcW w:w="5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rPr>
                <w:rFonts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仿宋" w:eastAsia="仿宋_GB2312" w:cs="宋体"/>
                <w:color w:val="333333"/>
              </w:rPr>
              <w:t>市教育考试院公布中职校自主招生计划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6月3日前</w:t>
            </w:r>
          </w:p>
        </w:tc>
        <w:tc>
          <w:tcPr>
            <w:tcW w:w="5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中职校通知学生面试或专业测试结果并在官网（微信号）公布合格学生名单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6月3日16：00前</w:t>
            </w:r>
          </w:p>
        </w:tc>
        <w:tc>
          <w:tcPr>
            <w:tcW w:w="5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中职校上报面试或专业测试合格学生名单至“中职校自主招生资格库”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jc w:val="center"/>
              <w:rPr>
                <w:rFonts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仿宋" w:eastAsia="仿宋_GB2312" w:cs="宋体"/>
                <w:color w:val="333333"/>
              </w:rPr>
              <w:t>7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rPr>
                <w:rFonts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仿宋" w:eastAsia="仿宋_GB2312" w:cs="宋体"/>
                <w:color w:val="333333"/>
              </w:rPr>
              <w:t>6月15-16日</w:t>
            </w:r>
          </w:p>
        </w:tc>
        <w:tc>
          <w:tcPr>
            <w:tcW w:w="5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rPr>
                <w:rFonts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仿宋" w:eastAsia="仿宋_GB2312" w:cs="宋体"/>
                <w:color w:val="333333"/>
              </w:rPr>
              <w:t>初中学业水平考试</w:t>
            </w: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（语文、数学、外语笔试、综合测试笔试、道德与法治）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jc w:val="center"/>
              <w:rPr>
                <w:rFonts w:hint="eastAsia"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仿宋" w:eastAsia="仿宋_GB2312" w:cs="宋体"/>
                <w:color w:val="333333"/>
              </w:rPr>
              <w:t>8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rPr>
                <w:rFonts w:hint="eastAsia"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6月17日</w:t>
            </w:r>
          </w:p>
        </w:tc>
        <w:tc>
          <w:tcPr>
            <w:tcW w:w="5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rPr>
                <w:rFonts w:hint="eastAsia"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初中学业水平考试（历史）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napToGrid w:val="0"/>
              <w:spacing w:after="0"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napToGrid w:val="0"/>
              <w:spacing w:after="0" w:line="360" w:lineRule="exact"/>
              <w:rPr>
                <w:rFonts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仿宋_GB2312" w:eastAsia="仿宋_GB2312" w:cs="仿宋_GB2312"/>
              </w:rPr>
              <w:t>6月18-21日</w:t>
            </w:r>
          </w:p>
        </w:tc>
        <w:tc>
          <w:tcPr>
            <w:tcW w:w="5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rPr>
                <w:rFonts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仿宋" w:eastAsia="仿宋_GB2312" w:cs="宋体"/>
                <w:color w:val="333333"/>
              </w:rPr>
              <w:t>中职校自主招生志愿网上填报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rPr>
                <w:rFonts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仿宋_GB2312" w:eastAsia="仿宋_GB2312" w:cs="仿宋_GB2312"/>
              </w:rPr>
              <w:t>6月22-23日</w:t>
            </w:r>
          </w:p>
        </w:tc>
        <w:tc>
          <w:tcPr>
            <w:tcW w:w="5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rPr>
                <w:rFonts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仿宋" w:eastAsia="仿宋_GB2312" w:cs="宋体"/>
                <w:color w:val="333333"/>
              </w:rPr>
              <w:t>中职校自主招生志愿书面确认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jc w:val="center"/>
              <w:rPr>
                <w:rFonts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仿宋" w:eastAsia="仿宋_GB2312" w:cs="宋体"/>
                <w:color w:val="333333"/>
              </w:rPr>
              <w:t>11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rPr>
                <w:rFonts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仿宋" w:eastAsia="仿宋_GB2312" w:cs="宋体"/>
                <w:color w:val="333333"/>
              </w:rPr>
              <w:t>7月9日</w:t>
            </w:r>
          </w:p>
        </w:tc>
        <w:tc>
          <w:tcPr>
            <w:tcW w:w="5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rPr>
                <w:rFonts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仿宋" w:eastAsia="仿宋_GB2312" w:cs="宋体"/>
                <w:color w:val="333333"/>
              </w:rPr>
              <w:t>市教育考试院发布初中学业水平考试成绩；</w:t>
            </w:r>
          </w:p>
          <w:p>
            <w:pPr>
              <w:pStyle w:val="4"/>
              <w:widowControl/>
              <w:spacing w:after="0" w:line="360" w:lineRule="exact"/>
              <w:rPr>
                <w:rFonts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仿宋" w:eastAsia="仿宋_GB2312" w:cs="宋体"/>
                <w:color w:val="333333"/>
              </w:rPr>
              <w:t>市教育考试院公布中本贯通、五年一贯制和中高职贯通最低投档控制分数线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jc w:val="center"/>
              <w:rPr>
                <w:rFonts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仿宋" w:eastAsia="仿宋_GB2312" w:cs="宋体"/>
                <w:color w:val="333333"/>
              </w:rPr>
              <w:t>12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rPr>
                <w:rFonts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仿宋" w:eastAsia="仿宋_GB2312" w:cs="宋体"/>
                <w:color w:val="333333"/>
              </w:rPr>
              <w:t>7月10-11日</w:t>
            </w:r>
          </w:p>
        </w:tc>
        <w:tc>
          <w:tcPr>
            <w:tcW w:w="5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rPr>
                <w:rFonts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仿宋" w:eastAsia="仿宋_GB2312" w:cs="宋体"/>
                <w:color w:val="333333"/>
              </w:rPr>
              <w:t>成绩复核申请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jc w:val="center"/>
              <w:rPr>
                <w:rFonts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仿宋" w:eastAsia="仿宋_GB2312" w:cs="宋体"/>
                <w:color w:val="333333"/>
              </w:rPr>
              <w:t>13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rPr>
                <w:rFonts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仿宋" w:eastAsia="仿宋_GB2312" w:cs="宋体"/>
                <w:color w:val="333333"/>
              </w:rPr>
              <w:t>7月12日</w:t>
            </w:r>
          </w:p>
        </w:tc>
        <w:tc>
          <w:tcPr>
            <w:tcW w:w="5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rPr>
                <w:rFonts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仿宋" w:eastAsia="仿宋_GB2312" w:cs="宋体"/>
                <w:color w:val="333333"/>
              </w:rPr>
              <w:t>成绩复核反馈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jc w:val="center"/>
              <w:rPr>
                <w:rFonts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仿宋" w:eastAsia="仿宋_GB2312" w:cs="宋体"/>
                <w:color w:val="333333"/>
              </w:rPr>
              <w:t>14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rPr>
                <w:rFonts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仿宋" w:eastAsia="仿宋_GB2312" w:cs="宋体"/>
                <w:color w:val="333333"/>
              </w:rPr>
              <w:t>7月14日</w:t>
            </w:r>
          </w:p>
        </w:tc>
        <w:tc>
          <w:tcPr>
            <w:tcW w:w="5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rPr>
                <w:rFonts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仿宋" w:eastAsia="仿宋_GB2312" w:cs="宋体"/>
                <w:color w:val="333333"/>
              </w:rPr>
              <w:t>市教育考试院公布中职校自主招生各专业（中本贯通、五年一贯制和中高职贯通）最低录取分数线并开通中职校自主招生录取结果查询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jc w:val="center"/>
              <w:rPr>
                <w:rFonts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仿宋" w:eastAsia="仿宋_GB2312" w:cs="宋体"/>
                <w:color w:val="333333"/>
              </w:rPr>
              <w:t>15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rPr>
                <w:rFonts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仿宋" w:eastAsia="仿宋_GB2312" w:cs="宋体"/>
                <w:color w:val="333333"/>
              </w:rPr>
              <w:t>7月23日</w:t>
            </w:r>
          </w:p>
        </w:tc>
        <w:tc>
          <w:tcPr>
            <w:tcW w:w="5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after="0" w:line="360" w:lineRule="exact"/>
              <w:rPr>
                <w:rFonts w:ascii="仿宋_GB2312" w:hAnsi="仿宋" w:eastAsia="仿宋_GB2312" w:cs="宋体"/>
                <w:color w:val="333333"/>
              </w:rPr>
            </w:pPr>
            <w:r>
              <w:rPr>
                <w:rFonts w:hint="eastAsia" w:ascii="仿宋_GB2312" w:hAnsi="仿宋" w:eastAsia="仿宋_GB2312" w:cs="宋体"/>
                <w:color w:val="333333"/>
              </w:rPr>
              <w:t>中职校招生学校开始发放录取通知书、进行招生注册</w:t>
            </w:r>
          </w:p>
        </w:tc>
      </w:tr>
    </w:tbl>
    <w:p>
      <w:pPr>
        <w:adjustRightInd w:val="0"/>
        <w:snapToGrid w:val="0"/>
        <w:spacing w:line="500" w:lineRule="exact"/>
        <w:rPr>
          <w:rFonts w:ascii="仿宋_GB2312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 xml:space="preserve">    备注：以上招生日程若有变动，将另行通知</w:t>
      </w:r>
      <w:r>
        <w:rPr>
          <w:rFonts w:ascii="仿宋_GB2312" w:hAnsi="仿宋" w:eastAsia="仿宋_GB2312"/>
          <w:szCs w:val="21"/>
        </w:rPr>
        <w:t>。</w:t>
      </w:r>
    </w:p>
    <w:p>
      <w:pPr>
        <w:widowControl/>
        <w:spacing w:line="400" w:lineRule="exact"/>
        <w:jc w:val="left"/>
        <w:rPr>
          <w:rFonts w:ascii="黑体" w:hAnsi="黑体" w:eastAsia="黑体" w:cs="宋体"/>
          <w:bCs/>
          <w:color w:val="333333"/>
          <w:kern w:val="0"/>
          <w:sz w:val="32"/>
          <w:lang w:bidi="ar"/>
        </w:rPr>
      </w:pPr>
      <w:r>
        <w:rPr>
          <w:rFonts w:ascii="仿宋_GB2312" w:eastAsia="仿宋_GB2312"/>
          <w:sz w:val="30"/>
          <w:szCs w:val="30"/>
        </w:rPr>
        <w:br w:type="page"/>
      </w:r>
      <w:r>
        <w:rPr>
          <w:rFonts w:hint="eastAsia" w:ascii="黑体" w:hAnsi="黑体" w:eastAsia="黑体" w:cs="宋体"/>
          <w:bCs/>
          <w:color w:val="333333"/>
          <w:kern w:val="0"/>
          <w:sz w:val="32"/>
          <w:lang w:bidi="ar"/>
        </w:rPr>
        <w:t>附件2</w:t>
      </w:r>
    </w:p>
    <w:p>
      <w:pPr>
        <w:widowControl/>
        <w:spacing w:line="460" w:lineRule="exact"/>
        <w:jc w:val="left"/>
        <w:rPr>
          <w:rFonts w:ascii="黑体" w:hAnsi="黑体" w:eastAsia="黑体" w:cs="宋体"/>
          <w:bCs/>
          <w:color w:val="333333"/>
          <w:kern w:val="0"/>
          <w:sz w:val="32"/>
          <w:lang w:bidi="ar"/>
        </w:rPr>
      </w:pPr>
    </w:p>
    <w:p>
      <w:pPr>
        <w:spacing w:line="500" w:lineRule="exact"/>
        <w:ind w:right="31" w:rightChars="15"/>
        <w:jc w:val="center"/>
        <w:rPr>
          <w:rFonts w:ascii="方正小标宋简体" w:eastAsia="方正小标宋简体"/>
          <w:spacing w:val="-6"/>
          <w:sz w:val="32"/>
          <w:szCs w:val="32"/>
        </w:rPr>
      </w:pPr>
      <w:r>
        <w:rPr>
          <w:rFonts w:hint="eastAsia" w:ascii="方正小标宋简体" w:eastAsia="方正小标宋简体"/>
          <w:spacing w:val="-6"/>
          <w:sz w:val="32"/>
          <w:szCs w:val="32"/>
        </w:rPr>
        <w:t xml:space="preserve"> </w:t>
      </w:r>
      <w:r>
        <w:rPr>
          <w:rFonts w:ascii="方正小标宋简体" w:eastAsia="方正小标宋简体"/>
          <w:spacing w:val="-6"/>
          <w:sz w:val="32"/>
          <w:szCs w:val="32"/>
        </w:rPr>
        <w:t>20</w:t>
      </w:r>
      <w:r>
        <w:rPr>
          <w:rFonts w:hint="eastAsia" w:ascii="方正小标宋简体" w:eastAsia="方正小标宋简体"/>
          <w:spacing w:val="-6"/>
          <w:sz w:val="32"/>
          <w:szCs w:val="32"/>
        </w:rPr>
        <w:t>24年上海市中等职业学校自主招生章程核准备案表（正表）</w:t>
      </w:r>
    </w:p>
    <w:p>
      <w:pPr>
        <w:spacing w:line="500" w:lineRule="exact"/>
        <w:ind w:right="31" w:rightChars="15"/>
        <w:jc w:val="center"/>
        <w:rPr>
          <w:rFonts w:ascii="方正小标宋简体" w:eastAsia="方正小标宋简体"/>
          <w:spacing w:val="-6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090"/>
        <w:gridCol w:w="2430"/>
        <w:gridCol w:w="37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55" w:hRule="atLeast"/>
        </w:trPr>
        <w:tc>
          <w:tcPr>
            <w:tcW w:w="309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一、中职学校全称</w:t>
            </w:r>
          </w:p>
        </w:tc>
        <w:tc>
          <w:tcPr>
            <w:tcW w:w="61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3" w:hRule="atLeast"/>
        </w:trPr>
        <w:tc>
          <w:tcPr>
            <w:tcW w:w="3090" w:type="dxa"/>
            <w:vMerge w:val="restar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二、招生类型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中本贯通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专业1：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 xml:space="preserve">高等院校：      </w:t>
            </w:r>
            <w:r>
              <w:rPr>
                <w:rFonts w:ascii="仿宋_GB2312" w:hAnsi="宋体" w:eastAsia="仿宋_GB2312" w:cs="宋体"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公办/民办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3090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中高职贯通/五年</w:t>
            </w:r>
            <w:r>
              <w:rPr>
                <w:rFonts w:ascii="仿宋_GB2312" w:hAnsi="宋体" w:eastAsia="仿宋_GB2312" w:cs="宋体"/>
                <w:bCs/>
                <w:sz w:val="24"/>
                <w:szCs w:val="24"/>
              </w:rPr>
              <w:t>一贯制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专业1：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高等院校：           公办/民办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3090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中职校提前招生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专业1：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10" w:hRule="atLeast"/>
        </w:trPr>
        <w:tc>
          <w:tcPr>
            <w:tcW w:w="3090" w:type="dxa"/>
            <w:vMerge w:val="restar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三</w:t>
            </w:r>
            <w:r>
              <w:rPr>
                <w:rFonts w:ascii="仿宋_GB2312" w:hAnsi="宋体" w:eastAsia="仿宋_GB2312" w:cs="宋体"/>
                <w:bCs/>
                <w:sz w:val="24"/>
                <w:szCs w:val="24"/>
              </w:rPr>
              <w:t>、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颁发学历证书种类</w:t>
            </w:r>
          </w:p>
        </w:tc>
        <w:tc>
          <w:tcPr>
            <w:tcW w:w="6145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中本</w:t>
            </w:r>
            <w:r>
              <w:rPr>
                <w:rFonts w:ascii="仿宋_GB2312" w:hAnsi="宋体" w:eastAsia="仿宋_GB2312" w:cs="宋体"/>
                <w:bCs/>
                <w:sz w:val="24"/>
                <w:szCs w:val="24"/>
              </w:rPr>
              <w:t>贯通：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修学期满，符合毕业要求，颁发中职校</w:t>
            </w:r>
            <w:r>
              <w:rPr>
                <w:rFonts w:ascii="仿宋_GB2312" w:hAnsi="宋体" w:eastAsia="仿宋_GB2312" w:cs="宋体"/>
                <w:bCs/>
                <w:sz w:val="24"/>
                <w:szCs w:val="24"/>
              </w:rPr>
              <w:t>毕业证书和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高校的本科毕业证书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10" w:hRule="atLeast"/>
        </w:trPr>
        <w:tc>
          <w:tcPr>
            <w:tcW w:w="3090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  <w:tc>
          <w:tcPr>
            <w:tcW w:w="6145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中高职</w:t>
            </w:r>
            <w:r>
              <w:rPr>
                <w:rFonts w:ascii="仿宋_GB2312" w:hAnsi="宋体" w:eastAsia="仿宋_GB2312" w:cs="宋体"/>
                <w:bCs/>
                <w:sz w:val="24"/>
                <w:szCs w:val="24"/>
              </w:rPr>
              <w:t>贯通：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修学期满，符合毕业要求，颁发中职校</w:t>
            </w:r>
            <w:r>
              <w:rPr>
                <w:rFonts w:ascii="仿宋_GB2312" w:hAnsi="宋体" w:eastAsia="仿宋_GB2312" w:cs="宋体"/>
                <w:bCs/>
                <w:sz w:val="24"/>
                <w:szCs w:val="24"/>
              </w:rPr>
              <w:t>毕业证书和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高校的专科毕业证书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10" w:hRule="atLeast"/>
        </w:trPr>
        <w:tc>
          <w:tcPr>
            <w:tcW w:w="3090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  <w:tc>
          <w:tcPr>
            <w:tcW w:w="6145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五年</w:t>
            </w:r>
            <w:r>
              <w:rPr>
                <w:rFonts w:ascii="仿宋_GB2312" w:hAnsi="宋体" w:eastAsia="仿宋_GB2312" w:cs="宋体"/>
                <w:bCs/>
                <w:sz w:val="24"/>
                <w:szCs w:val="24"/>
              </w:rPr>
              <w:t>一贯制：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修学期满，符合毕业要求，颁发高校的专科毕业证书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10" w:hRule="atLeast"/>
        </w:trPr>
        <w:tc>
          <w:tcPr>
            <w:tcW w:w="3090" w:type="dxa"/>
            <w:vMerge w:val="continue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  <w:tc>
          <w:tcPr>
            <w:tcW w:w="6145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中职校提前招生</w:t>
            </w:r>
            <w:r>
              <w:rPr>
                <w:rFonts w:ascii="仿宋_GB2312" w:hAnsi="宋体" w:eastAsia="仿宋_GB2312" w:cs="宋体"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修学期满，符合毕业要求，颁发中职校</w:t>
            </w:r>
            <w:r>
              <w:rPr>
                <w:rFonts w:ascii="仿宋_GB2312" w:hAnsi="宋体" w:eastAsia="仿宋_GB2312" w:cs="宋体"/>
                <w:bCs/>
                <w:sz w:val="24"/>
                <w:szCs w:val="24"/>
              </w:rPr>
              <w:t>毕业证书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309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四、中职就读地址</w:t>
            </w:r>
          </w:p>
        </w:tc>
        <w:tc>
          <w:tcPr>
            <w:tcW w:w="61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明确各专业就读地址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309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五、中职住宿情况</w:t>
            </w:r>
          </w:p>
        </w:tc>
        <w:tc>
          <w:tcPr>
            <w:tcW w:w="61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</w:trPr>
        <w:tc>
          <w:tcPr>
            <w:tcW w:w="309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六、自主面（测）</w:t>
            </w:r>
            <w:r>
              <w:rPr>
                <w:rFonts w:ascii="仿宋_GB2312" w:hAnsi="宋体" w:eastAsia="仿宋_GB2312" w:cs="宋体"/>
                <w:bCs/>
                <w:sz w:val="24"/>
                <w:szCs w:val="24"/>
              </w:rPr>
              <w:t>试办法</w:t>
            </w:r>
          </w:p>
        </w:tc>
        <w:tc>
          <w:tcPr>
            <w:tcW w:w="61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309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七、身体健康要求</w:t>
            </w:r>
          </w:p>
        </w:tc>
        <w:tc>
          <w:tcPr>
            <w:tcW w:w="61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3090" w:type="dxa"/>
            <w:vMerge w:val="restar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八、学费标准（中职阶段，按每学年计算）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中本贯通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专业1：中职阶段: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309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中高职贯通/五年</w:t>
            </w:r>
            <w:r>
              <w:rPr>
                <w:rFonts w:ascii="仿宋_GB2312" w:hAnsi="宋体" w:eastAsia="仿宋_GB2312" w:cs="宋体"/>
                <w:bCs/>
                <w:sz w:val="24"/>
                <w:szCs w:val="24"/>
              </w:rPr>
              <w:t>一贯制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专业1：中职阶段: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309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中职校提前招生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3090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九</w:t>
            </w:r>
            <w:r>
              <w:rPr>
                <w:rFonts w:ascii="仿宋_GB2312" w:hAnsi="宋体" w:eastAsia="仿宋_GB2312" w:cs="宋体"/>
                <w:bCs/>
                <w:sz w:val="24"/>
                <w:szCs w:val="24"/>
              </w:rPr>
              <w:t>、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中职阶段</w:t>
            </w:r>
            <w:r>
              <w:rPr>
                <w:rFonts w:ascii="仿宋_GB2312" w:hAnsi="宋体" w:eastAsia="仿宋_GB2312" w:cs="宋体"/>
                <w:bCs/>
                <w:sz w:val="24"/>
                <w:szCs w:val="24"/>
              </w:rPr>
              <w:t>资助政策</w:t>
            </w:r>
          </w:p>
        </w:tc>
        <w:tc>
          <w:tcPr>
            <w:tcW w:w="61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3090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十、学校招生联系电话</w:t>
            </w:r>
          </w:p>
        </w:tc>
        <w:tc>
          <w:tcPr>
            <w:tcW w:w="61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3090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十一、学校招生网址</w:t>
            </w:r>
          </w:p>
        </w:tc>
        <w:tc>
          <w:tcPr>
            <w:tcW w:w="61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3090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十二、其他告知事项</w:t>
            </w:r>
          </w:p>
        </w:tc>
        <w:tc>
          <w:tcPr>
            <w:tcW w:w="6145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1.有贯通专业的学校需注明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：高校阶段的收费标准以学生实际进入高校阶段的收费标准为准。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2.有中本贯通专业的学校需注明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：中本贯通转段考试根据《上海市教育委员会关于进一步加强中等职业教育—应用本科教育贯通培养模式试点转段工作的通知》（沪教委职〔2020〕4号）执行。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3.贯通类专业对应高校为营利性民办高校的需注明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：xxx学院是营利性民办高校，全称为xxxxx，简称为xxxxx。中高职贯通学习期满，符合毕业要求，颁发xxxxx毕业证书。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4.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其他需告知事项。</w:t>
            </w:r>
          </w:p>
        </w:tc>
      </w:tr>
    </w:tbl>
    <w:p>
      <w:pPr>
        <w:widowControl/>
        <w:spacing w:line="480" w:lineRule="auto"/>
        <w:jc w:val="left"/>
        <w:rPr>
          <w:rFonts w:ascii="黑体" w:hAnsi="黑体" w:eastAsia="黑体" w:cs="宋体"/>
          <w:bCs/>
          <w:color w:val="333333"/>
          <w:kern w:val="0"/>
          <w:sz w:val="32"/>
          <w:lang w:bidi="ar"/>
        </w:rPr>
      </w:pPr>
      <w:r>
        <w:rPr>
          <w:rFonts w:ascii="仿宋_GB2312" w:eastAsia="仿宋_GB2312"/>
          <w:sz w:val="30"/>
          <w:szCs w:val="30"/>
        </w:rPr>
        <w:br w:type="page"/>
      </w:r>
      <w:r>
        <w:rPr>
          <w:rFonts w:hint="eastAsia" w:ascii="黑体" w:hAnsi="黑体" w:eastAsia="黑体" w:cs="宋体"/>
          <w:bCs/>
          <w:color w:val="333333"/>
          <w:kern w:val="0"/>
          <w:sz w:val="32"/>
          <w:lang w:bidi="ar"/>
        </w:rPr>
        <w:t>附件3</w:t>
      </w:r>
    </w:p>
    <w:p>
      <w:pPr>
        <w:widowControl/>
        <w:spacing w:line="460" w:lineRule="exact"/>
        <w:jc w:val="left"/>
        <w:rPr>
          <w:rFonts w:ascii="黑体" w:hAnsi="黑体" w:eastAsia="黑体" w:cs="宋体"/>
          <w:bCs/>
          <w:color w:val="333333"/>
          <w:kern w:val="0"/>
          <w:sz w:val="32"/>
          <w:lang w:bidi="ar"/>
        </w:rPr>
      </w:pPr>
    </w:p>
    <w:p>
      <w:pPr>
        <w:spacing w:line="520" w:lineRule="exact"/>
        <w:ind w:left="-54" w:leftChars="-150" w:right="-418" w:rightChars="-199" w:hanging="261" w:hangingChars="85"/>
        <w:jc w:val="center"/>
        <w:rPr>
          <w:rFonts w:ascii="方正小标宋简体" w:eastAsia="方正小标宋简体"/>
          <w:spacing w:val="-6"/>
          <w:sz w:val="32"/>
          <w:szCs w:val="32"/>
        </w:rPr>
      </w:pPr>
      <w:r>
        <w:rPr>
          <w:rFonts w:hint="eastAsia" w:ascii="方正小标宋简体" w:eastAsia="方正小标宋简体"/>
          <w:spacing w:val="-6"/>
          <w:sz w:val="32"/>
          <w:szCs w:val="32"/>
        </w:rPr>
        <w:t>202</w:t>
      </w:r>
      <w:r>
        <w:rPr>
          <w:rFonts w:ascii="方正小标宋简体" w:eastAsia="方正小标宋简体"/>
          <w:spacing w:val="-6"/>
          <w:sz w:val="32"/>
          <w:szCs w:val="32"/>
        </w:rPr>
        <w:t>4</w:t>
      </w:r>
      <w:r>
        <w:rPr>
          <w:rFonts w:hint="eastAsia" w:ascii="方正小标宋简体" w:eastAsia="方正小标宋简体"/>
          <w:spacing w:val="-6"/>
          <w:sz w:val="32"/>
          <w:szCs w:val="32"/>
        </w:rPr>
        <w:t>年上海市中等职业学校自主招生相关信息核定备案表（副表）</w:t>
      </w:r>
    </w:p>
    <w:p>
      <w:pPr>
        <w:spacing w:line="520" w:lineRule="exact"/>
        <w:ind w:left="-26" w:leftChars="-150" w:right="-418" w:rightChars="-199" w:hanging="289" w:hangingChars="85"/>
        <w:jc w:val="center"/>
        <w:rPr>
          <w:rFonts w:ascii="方正小标宋简体" w:hAnsi="仿宋" w:eastAsia="方正小标宋简体"/>
          <w:spacing w:val="-10"/>
          <w:sz w:val="36"/>
          <w:szCs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4050"/>
        <w:gridCol w:w="4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5" w:hRule="atLeast"/>
          <w:jc w:val="center"/>
        </w:trPr>
        <w:tc>
          <w:tcPr>
            <w:tcW w:w="4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学校填写</w:t>
            </w:r>
          </w:p>
        </w:tc>
        <w:tc>
          <w:tcPr>
            <w:tcW w:w="8569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ind w:leftChars="-257" w:hanging="540" w:hangingChars="193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申    明</w:t>
            </w:r>
          </w:p>
          <w:p>
            <w:pPr>
              <w:adjustRightInd w:val="0"/>
              <w:snapToGrid w:val="0"/>
              <w:spacing w:line="560" w:lineRule="atLeas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我校制订的本校自主招生章程，所有内容均合规并真实有效，我校将严格按照经核定备案的招生章程内容向社会公布，并对学校招生章程及有关宣传材料的真实性承担相关责任。 </w:t>
            </w:r>
          </w:p>
          <w:p>
            <w:pPr>
              <w:adjustRightInd w:val="0"/>
              <w:snapToGrid w:val="0"/>
              <w:spacing w:line="560" w:lineRule="atLeast"/>
              <w:ind w:firstLine="1560" w:firstLineChars="65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学  校  全  称（盖章）：</w:t>
            </w:r>
          </w:p>
          <w:p>
            <w:pPr>
              <w:adjustRightInd w:val="0"/>
              <w:snapToGrid w:val="0"/>
              <w:spacing w:line="560" w:lineRule="atLeast"/>
              <w:ind w:firstLine="1560" w:firstLineChars="65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学校法定代表人（签字）：</w:t>
            </w:r>
          </w:p>
          <w:p>
            <w:pPr>
              <w:adjustRightInd w:val="0"/>
              <w:snapToGrid w:val="0"/>
              <w:spacing w:line="560" w:lineRule="atLeast"/>
              <w:ind w:firstLine="1560" w:firstLineChars="65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招生办公室负责人（签字）：</w:t>
            </w:r>
          </w:p>
          <w:p>
            <w:pPr>
              <w:adjustRightInd w:val="0"/>
              <w:snapToGrid w:val="0"/>
              <w:spacing w:line="560" w:lineRule="atLeast"/>
              <w:ind w:firstLine="1680" w:firstLineChars="7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 日期：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38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相关处室负责人签字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4519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信访办：</w:t>
            </w:r>
          </w:p>
        </w:tc>
        <w:tc>
          <w:tcPr>
            <w:tcW w:w="4519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发展规划处：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4519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财务处：</w:t>
            </w:r>
          </w:p>
        </w:tc>
        <w:tc>
          <w:tcPr>
            <w:tcW w:w="4519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高等教育处：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4519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民办教育处：</w:t>
            </w:r>
          </w:p>
        </w:tc>
        <w:tc>
          <w:tcPr>
            <w:tcW w:w="4519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学生处：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4519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职教处：</w:t>
            </w:r>
          </w:p>
        </w:tc>
        <w:tc>
          <w:tcPr>
            <w:tcW w:w="4519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上海市教育考试院中招办：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9038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93" w:beforeLines="3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上海市教育委员会职教处备案受理负责人：</w:t>
            </w:r>
          </w:p>
          <w:p>
            <w:pPr>
              <w:spacing w:line="50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9038" w:type="dxa"/>
            <w:gridSpan w:val="3"/>
            <w:tcBorders>
              <w:left w:val="single" w:color="auto" w:sz="12" w:space="0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93" w:beforeLines="3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上海市教育委员会：</w:t>
            </w:r>
          </w:p>
          <w:p>
            <w:pPr>
              <w:spacing w:line="50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0"/>
          <w:szCs w:val="30"/>
        </w:rPr>
      </w:pPr>
    </w:p>
    <w:tbl>
      <w:tblPr>
        <w:tblStyle w:val="5"/>
        <w:tblpPr w:leftFromText="180" w:rightFromText="180" w:vertAnchor="text" w:horzAnchor="margin" w:tblpY="6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4680"/>
        <w:gridCol w:w="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ind w:firstLine="280" w:firstLineChars="10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抄送：市教育考试院，各中等职业学校。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8" w:type="dxa"/>
            <w:tcBorders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ind w:firstLine="280" w:firstLineChars="10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上海市教育委员会办公室</w:t>
            </w:r>
          </w:p>
        </w:tc>
        <w:tc>
          <w:tcPr>
            <w:tcW w:w="4680" w:type="dxa"/>
            <w:tcBorders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jc w:val="righ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2024年3月6日印发</w:t>
            </w:r>
          </w:p>
        </w:tc>
        <w:tc>
          <w:tcPr>
            <w:tcW w:w="289" w:type="dxa"/>
            <w:tcBorders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ind w:right="359" w:rightChars="171"/>
              <w:jc w:val="right"/>
              <w:rPr>
                <w:rFonts w:ascii="黑体" w:eastAsia="黑体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08" w:bottom="1714" w:left="1520" w:header="851" w:footer="1418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ZmZiYTAzZTEyODBhMWU0ZTA2NTRjZjIxOWNiMWQifQ=="/>
  </w:docVars>
  <w:rsids>
    <w:rsidRoot w:val="2F895E7F"/>
    <w:rsid w:val="2F89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after="150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2024-03-08T01:45:00Z</dcterms:created>
  <dc:creator>向往</dc:creator>
  <cp:lastModifiedBy>向往</cp:lastModifiedBy>
  <dcterms:modified xsi:type="dcterms:W3CDTF">2024-03-08T01:46:16Z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051B55A5887C4F8783752AA1E5545D5D_11</vt:lpwstr>
  </property>
</Properties>
</file>