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A7894">
      <w:pPr>
        <w:rPr>
          <w:rFonts w:ascii="黑体" w:hAnsi="仿宋" w:eastAsia="黑体"/>
          <w:sz w:val="32"/>
          <w:szCs w:val="32"/>
        </w:rPr>
      </w:pPr>
      <w:r>
        <w:rPr>
          <w:rFonts w:ascii="黑体" w:hAnsi="仿宋" w:eastAsia="黑体"/>
          <w:sz w:val="32"/>
          <w:szCs w:val="32"/>
        </w:rPr>
        <w:t>附件</w:t>
      </w:r>
      <w:r>
        <w:rPr>
          <w:rFonts w:hint="eastAsia" w:ascii="黑体" w:hAnsi="仿宋" w:eastAsia="黑体"/>
          <w:sz w:val="32"/>
          <w:szCs w:val="32"/>
        </w:rPr>
        <w:t>1</w:t>
      </w:r>
    </w:p>
    <w:p w14:paraId="03DCD0F8">
      <w:pPr>
        <w:adjustRightInd w:val="0"/>
        <w:snapToGrid w:val="0"/>
        <w:spacing w:line="500" w:lineRule="atLeast"/>
        <w:jc w:val="center"/>
        <w:rPr>
          <w:rFonts w:hint="eastAsia" w:ascii="方正小标宋简体" w:hAnsi="华文中宋" w:eastAsia="方正小标宋简体" w:cs="华文中宋"/>
          <w:kern w:val="0"/>
          <w:sz w:val="38"/>
          <w:szCs w:val="38"/>
        </w:rPr>
      </w:pPr>
      <w:r>
        <w:rPr>
          <w:rFonts w:hint="eastAsia" w:ascii="方正小标宋简体" w:hAnsi="华文中宋" w:eastAsia="方正小标宋简体" w:cs="华文中宋"/>
          <w:kern w:val="0"/>
          <w:sz w:val="38"/>
          <w:szCs w:val="38"/>
        </w:rPr>
        <w:t>2025年上海市高中阶段学校招生录取</w:t>
      </w:r>
    </w:p>
    <w:p w14:paraId="363F1B67">
      <w:pPr>
        <w:adjustRightInd w:val="0"/>
        <w:snapToGrid w:val="0"/>
        <w:spacing w:line="500" w:lineRule="atLeast"/>
        <w:jc w:val="center"/>
        <w:rPr>
          <w:rFonts w:hint="eastAsia" w:ascii="方正小标宋简体" w:hAnsi="华文中宋" w:eastAsia="方正小标宋简体" w:cs="华文中宋"/>
          <w:kern w:val="0"/>
          <w:sz w:val="38"/>
          <w:szCs w:val="38"/>
        </w:rPr>
      </w:pPr>
      <w:r>
        <w:rPr>
          <w:rFonts w:hint="eastAsia" w:ascii="方正小标宋简体" w:hAnsi="华文中宋" w:eastAsia="方正小标宋简体" w:cs="华文中宋"/>
          <w:kern w:val="0"/>
          <w:sz w:val="38"/>
          <w:szCs w:val="38"/>
        </w:rPr>
        <w:t>政策性照顾加分及同分优待项目一览表</w:t>
      </w:r>
    </w:p>
    <w:p w14:paraId="31DCE2F0">
      <w:pPr>
        <w:adjustRightInd w:val="0"/>
        <w:snapToGrid w:val="0"/>
        <w:spacing w:line="500" w:lineRule="atLeast"/>
        <w:jc w:val="center"/>
        <w:rPr>
          <w:rFonts w:ascii="仿宋" w:hAnsi="仿宋" w:eastAsia="仿宋" w:cs="宋体"/>
          <w:bCs/>
          <w:kern w:val="0"/>
          <w:sz w:val="28"/>
          <w:szCs w:val="28"/>
        </w:rPr>
      </w:pPr>
    </w:p>
    <w:tbl>
      <w:tblPr>
        <w:tblStyle w:val="12"/>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5269"/>
        <w:gridCol w:w="2976"/>
        <w:gridCol w:w="766"/>
      </w:tblGrid>
      <w:tr w14:paraId="10619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02546D9A">
            <w:pPr>
              <w:adjustRightInd w:val="0"/>
              <w:snapToGrid w:val="0"/>
              <w:spacing w:line="2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编号</w:t>
            </w:r>
          </w:p>
        </w:tc>
        <w:tc>
          <w:tcPr>
            <w:tcW w:w="5269" w:type="dxa"/>
            <w:tcBorders>
              <w:top w:val="single" w:color="auto" w:sz="4" w:space="0"/>
              <w:left w:val="single" w:color="auto" w:sz="4" w:space="0"/>
              <w:bottom w:val="single" w:color="auto" w:sz="4" w:space="0"/>
              <w:right w:val="single" w:color="auto" w:sz="4" w:space="0"/>
            </w:tcBorders>
            <w:noWrap/>
            <w:vAlign w:val="center"/>
          </w:tcPr>
          <w:p w14:paraId="46ABAEE0">
            <w:pPr>
              <w:adjustRightInd w:val="0"/>
              <w:snapToGrid w:val="0"/>
              <w:spacing w:line="240" w:lineRule="exact"/>
              <w:ind w:left="-107" w:leftChars="-51" w:firstLine="72" w:firstLineChars="3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政策性照顾条件</w:t>
            </w:r>
          </w:p>
        </w:tc>
        <w:tc>
          <w:tcPr>
            <w:tcW w:w="2976" w:type="dxa"/>
            <w:tcBorders>
              <w:top w:val="single" w:color="auto" w:sz="4" w:space="0"/>
              <w:left w:val="single" w:color="auto" w:sz="4" w:space="0"/>
              <w:bottom w:val="single" w:color="auto" w:sz="4" w:space="0"/>
              <w:right w:val="single" w:color="auto" w:sz="4" w:space="0"/>
            </w:tcBorders>
            <w:noWrap/>
            <w:vAlign w:val="center"/>
          </w:tcPr>
          <w:p w14:paraId="15907F40">
            <w:pPr>
              <w:adjustRightInd w:val="0"/>
              <w:snapToGrid w:val="0"/>
              <w:spacing w:line="240" w:lineRule="exact"/>
              <w:ind w:left="-107" w:leftChars="-51" w:firstLine="72" w:firstLineChars="3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证明单位</w:t>
            </w:r>
          </w:p>
        </w:tc>
        <w:tc>
          <w:tcPr>
            <w:tcW w:w="766" w:type="dxa"/>
            <w:tcBorders>
              <w:top w:val="single" w:color="auto" w:sz="4" w:space="0"/>
              <w:left w:val="single" w:color="auto" w:sz="4" w:space="0"/>
              <w:bottom w:val="single" w:color="auto" w:sz="4" w:space="0"/>
              <w:right w:val="single" w:color="auto" w:sz="4" w:space="0"/>
            </w:tcBorders>
            <w:noWrap/>
            <w:vAlign w:val="center"/>
          </w:tcPr>
          <w:p w14:paraId="176B8129">
            <w:pPr>
              <w:adjustRightInd w:val="0"/>
              <w:snapToGrid w:val="0"/>
              <w:spacing w:line="240" w:lineRule="exact"/>
              <w:ind w:right="-126" w:rightChars="-6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14:paraId="67ECB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3FC265CB">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269" w:type="dxa"/>
            <w:tcBorders>
              <w:top w:val="single" w:color="auto" w:sz="4" w:space="0"/>
              <w:left w:val="single" w:color="auto" w:sz="4" w:space="0"/>
              <w:bottom w:val="single" w:color="auto" w:sz="4" w:space="0"/>
              <w:right w:val="single" w:color="auto" w:sz="4" w:space="0"/>
            </w:tcBorders>
            <w:noWrap/>
            <w:vAlign w:val="center"/>
          </w:tcPr>
          <w:p w14:paraId="3206DEC6">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烈士子女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123A8990">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区退役军人事务局</w:t>
            </w:r>
          </w:p>
        </w:tc>
        <w:tc>
          <w:tcPr>
            <w:tcW w:w="766" w:type="dxa"/>
            <w:tcBorders>
              <w:top w:val="single" w:color="auto" w:sz="4" w:space="0"/>
              <w:left w:val="single" w:color="auto" w:sz="4" w:space="0"/>
              <w:bottom w:val="single" w:color="auto" w:sz="4" w:space="0"/>
              <w:right w:val="single" w:color="auto" w:sz="4" w:space="0"/>
            </w:tcBorders>
            <w:noWrap/>
            <w:vAlign w:val="center"/>
          </w:tcPr>
          <w:p w14:paraId="71D3CF52">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r>
      <w:tr w14:paraId="2E32A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3B8CCACA">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269" w:type="dxa"/>
            <w:tcBorders>
              <w:top w:val="single" w:color="auto" w:sz="4" w:space="0"/>
              <w:left w:val="single" w:color="auto" w:sz="4" w:space="0"/>
              <w:bottom w:val="single" w:color="auto" w:sz="4" w:space="0"/>
              <w:right w:val="single" w:color="auto" w:sz="4" w:space="0"/>
            </w:tcBorders>
            <w:noWrap/>
            <w:vAlign w:val="center"/>
          </w:tcPr>
          <w:p w14:paraId="6646E6A4">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现役三类（含三类）以上艰苦边远地区军人子女；现役二类（含二类）以上岛屿部队军人子女；现役西藏自治区部队军人子女；现役飞行、潜艇、航天、涉核等高风险、高危害岗位军人子女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69A05459">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上海警备区政治工作局</w:t>
            </w:r>
          </w:p>
        </w:tc>
        <w:tc>
          <w:tcPr>
            <w:tcW w:w="766" w:type="dxa"/>
            <w:tcBorders>
              <w:top w:val="single" w:color="auto" w:sz="4" w:space="0"/>
              <w:left w:val="single" w:color="auto" w:sz="4" w:space="0"/>
              <w:bottom w:val="single" w:color="auto" w:sz="4" w:space="0"/>
              <w:right w:val="single" w:color="auto" w:sz="4" w:space="0"/>
            </w:tcBorders>
            <w:noWrap/>
            <w:vAlign w:val="center"/>
          </w:tcPr>
          <w:p w14:paraId="6EE2605E">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r>
      <w:tr w14:paraId="5DC03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79E5829E">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269" w:type="dxa"/>
            <w:tcBorders>
              <w:top w:val="single" w:color="auto" w:sz="4" w:space="0"/>
              <w:left w:val="single" w:color="auto" w:sz="4" w:space="0"/>
              <w:bottom w:val="single" w:color="auto" w:sz="4" w:space="0"/>
              <w:right w:val="single" w:color="auto" w:sz="4" w:space="0"/>
            </w:tcBorders>
            <w:noWrap/>
            <w:vAlign w:val="center"/>
          </w:tcPr>
          <w:p w14:paraId="72C1D82B">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现役作战部队军人子女；现役一、二类艰苦边远地区或三类岛屿部队军人子女；因公牺牲的军人的子女；一至四级残疾军人的子女；平时荣获二等功或战时荣获三等功及以上的现役军人子女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02D627A2">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上海警备区政治工作局、</w:t>
            </w:r>
          </w:p>
          <w:p w14:paraId="763EAB57">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区退役军人事务局</w:t>
            </w:r>
          </w:p>
        </w:tc>
        <w:tc>
          <w:tcPr>
            <w:tcW w:w="766" w:type="dxa"/>
            <w:tcBorders>
              <w:top w:val="single" w:color="auto" w:sz="4" w:space="0"/>
              <w:left w:val="single" w:color="auto" w:sz="4" w:space="0"/>
              <w:bottom w:val="single" w:color="auto" w:sz="4" w:space="0"/>
              <w:right w:val="single" w:color="auto" w:sz="4" w:space="0"/>
            </w:tcBorders>
            <w:noWrap/>
            <w:vAlign w:val="center"/>
          </w:tcPr>
          <w:p w14:paraId="02C6B911">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r>
      <w:tr w14:paraId="11F69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77436B81">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269" w:type="dxa"/>
            <w:tcBorders>
              <w:top w:val="single" w:color="auto" w:sz="4" w:space="0"/>
              <w:left w:val="single" w:color="auto" w:sz="4" w:space="0"/>
              <w:bottom w:val="single" w:color="auto" w:sz="4" w:space="0"/>
              <w:right w:val="single" w:color="auto" w:sz="4" w:space="0"/>
            </w:tcBorders>
            <w:noWrap/>
            <w:vAlign w:val="center"/>
          </w:tcPr>
          <w:p w14:paraId="56F53CE8">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英雄模范和因公牺牲、一至四级因公伤残消防救援人员子女和驻边远艰苦地区等在职消防救援人员子女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11BB7815">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上海市消防救援总队、</w:t>
            </w:r>
          </w:p>
          <w:p w14:paraId="104400C6">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区退役军人事务局</w:t>
            </w:r>
          </w:p>
        </w:tc>
        <w:tc>
          <w:tcPr>
            <w:tcW w:w="766" w:type="dxa"/>
            <w:tcBorders>
              <w:top w:val="single" w:color="auto" w:sz="4" w:space="0"/>
              <w:left w:val="single" w:color="auto" w:sz="4" w:space="0"/>
              <w:bottom w:val="single" w:color="auto" w:sz="4" w:space="0"/>
              <w:right w:val="single" w:color="auto" w:sz="4" w:space="0"/>
            </w:tcBorders>
            <w:noWrap/>
            <w:vAlign w:val="center"/>
          </w:tcPr>
          <w:p w14:paraId="0F2AC4CA">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r>
      <w:tr w14:paraId="00BEF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0F549DFE">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269" w:type="dxa"/>
            <w:tcBorders>
              <w:top w:val="single" w:color="auto" w:sz="4" w:space="0"/>
              <w:left w:val="single" w:color="auto" w:sz="4" w:space="0"/>
              <w:bottom w:val="single" w:color="auto" w:sz="4" w:space="0"/>
              <w:right w:val="single" w:color="auto" w:sz="4" w:space="0"/>
            </w:tcBorders>
            <w:noWrap/>
            <w:vAlign w:val="center"/>
          </w:tcPr>
          <w:p w14:paraId="42B6E44A">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全国公安系统一级、二级英雄模范的子女；因公牺牲的公安民警的子女；一至四级残疾的公安民警的子女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13676001">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省级公安机关</w:t>
            </w:r>
          </w:p>
        </w:tc>
        <w:tc>
          <w:tcPr>
            <w:tcW w:w="766" w:type="dxa"/>
            <w:tcBorders>
              <w:top w:val="single" w:color="auto" w:sz="4" w:space="0"/>
              <w:left w:val="single" w:color="auto" w:sz="4" w:space="0"/>
              <w:bottom w:val="single" w:color="auto" w:sz="4" w:space="0"/>
              <w:right w:val="single" w:color="auto" w:sz="4" w:space="0"/>
            </w:tcBorders>
            <w:noWrap/>
            <w:vAlign w:val="center"/>
          </w:tcPr>
          <w:p w14:paraId="497373FA">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r>
      <w:tr w14:paraId="0A437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48782568">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269" w:type="dxa"/>
            <w:tcBorders>
              <w:top w:val="single" w:color="auto" w:sz="4" w:space="0"/>
              <w:left w:val="single" w:color="auto" w:sz="4" w:space="0"/>
              <w:bottom w:val="single" w:color="auto" w:sz="4" w:space="0"/>
              <w:right w:val="single" w:color="auto" w:sz="4" w:space="0"/>
            </w:tcBorders>
            <w:noWrap/>
            <w:vAlign w:val="center"/>
          </w:tcPr>
          <w:p w14:paraId="1F1D71E3">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归侨青少年、归侨子女、华侨在国内的子女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76DB7B6C">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户口所在区侨务部门</w:t>
            </w:r>
          </w:p>
        </w:tc>
        <w:tc>
          <w:tcPr>
            <w:tcW w:w="766" w:type="dxa"/>
            <w:tcBorders>
              <w:top w:val="single" w:color="auto" w:sz="4" w:space="0"/>
              <w:left w:val="single" w:color="auto" w:sz="4" w:space="0"/>
              <w:bottom w:val="single" w:color="auto" w:sz="4" w:space="0"/>
              <w:right w:val="single" w:color="auto" w:sz="4" w:space="0"/>
            </w:tcBorders>
            <w:noWrap/>
            <w:vAlign w:val="center"/>
          </w:tcPr>
          <w:p w14:paraId="11D618B8">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14:paraId="53887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61110742">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269" w:type="dxa"/>
            <w:tcBorders>
              <w:top w:val="single" w:color="auto" w:sz="4" w:space="0"/>
              <w:left w:val="single" w:color="auto" w:sz="4" w:space="0"/>
              <w:bottom w:val="single" w:color="auto" w:sz="4" w:space="0"/>
              <w:right w:val="single" w:color="auto" w:sz="4" w:space="0"/>
            </w:tcBorders>
            <w:noWrap/>
            <w:vAlign w:val="center"/>
          </w:tcPr>
          <w:p w14:paraId="0DCD705A">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少数民族学生</w:t>
            </w:r>
          </w:p>
        </w:tc>
        <w:tc>
          <w:tcPr>
            <w:tcW w:w="2976" w:type="dxa"/>
            <w:tcBorders>
              <w:top w:val="single" w:color="auto" w:sz="4" w:space="0"/>
              <w:left w:val="single" w:color="auto" w:sz="4" w:space="0"/>
              <w:bottom w:val="single" w:color="auto" w:sz="4" w:space="0"/>
              <w:right w:val="single" w:color="auto" w:sz="4" w:space="0"/>
            </w:tcBorders>
            <w:noWrap/>
            <w:vAlign w:val="center"/>
          </w:tcPr>
          <w:p w14:paraId="47A4324A">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学生提供户口簿原件（16周岁以上学生须出示身份证原件）</w:t>
            </w:r>
          </w:p>
        </w:tc>
        <w:tc>
          <w:tcPr>
            <w:tcW w:w="766" w:type="dxa"/>
            <w:tcBorders>
              <w:top w:val="single" w:color="auto" w:sz="4" w:space="0"/>
              <w:left w:val="single" w:color="auto" w:sz="4" w:space="0"/>
              <w:bottom w:val="single" w:color="auto" w:sz="4" w:space="0"/>
              <w:right w:val="single" w:color="auto" w:sz="4" w:space="0"/>
            </w:tcBorders>
            <w:noWrap/>
            <w:vAlign w:val="center"/>
          </w:tcPr>
          <w:p w14:paraId="7B2657EE">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14:paraId="6AEF9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5C3745EE">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269" w:type="dxa"/>
            <w:tcBorders>
              <w:top w:val="single" w:color="auto" w:sz="4" w:space="0"/>
              <w:left w:val="single" w:color="auto" w:sz="4" w:space="0"/>
              <w:bottom w:val="single" w:color="auto" w:sz="4" w:space="0"/>
              <w:right w:val="single" w:color="auto" w:sz="4" w:space="0"/>
            </w:tcBorders>
            <w:noWrap/>
            <w:vAlign w:val="center"/>
          </w:tcPr>
          <w:p w14:paraId="695B6ABF">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台湾省学生</w:t>
            </w:r>
          </w:p>
        </w:tc>
        <w:tc>
          <w:tcPr>
            <w:tcW w:w="2976" w:type="dxa"/>
            <w:tcBorders>
              <w:top w:val="single" w:color="auto" w:sz="4" w:space="0"/>
              <w:left w:val="single" w:color="auto" w:sz="4" w:space="0"/>
              <w:bottom w:val="single" w:color="auto" w:sz="4" w:space="0"/>
              <w:right w:val="single" w:color="auto" w:sz="4" w:space="0"/>
            </w:tcBorders>
            <w:noWrap/>
            <w:vAlign w:val="center"/>
          </w:tcPr>
          <w:p w14:paraId="5DCAEA3E">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初中就读学校所在区台办</w:t>
            </w:r>
          </w:p>
        </w:tc>
        <w:tc>
          <w:tcPr>
            <w:tcW w:w="766" w:type="dxa"/>
            <w:tcBorders>
              <w:top w:val="single" w:color="auto" w:sz="4" w:space="0"/>
              <w:left w:val="single" w:color="auto" w:sz="4" w:space="0"/>
              <w:bottom w:val="single" w:color="auto" w:sz="4" w:space="0"/>
              <w:right w:val="single" w:color="auto" w:sz="4" w:space="0"/>
            </w:tcBorders>
            <w:noWrap/>
            <w:vAlign w:val="center"/>
          </w:tcPr>
          <w:p w14:paraId="437E1C93">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14:paraId="430C4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7A121A8B">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269" w:type="dxa"/>
            <w:tcBorders>
              <w:top w:val="single" w:color="auto" w:sz="4" w:space="0"/>
              <w:left w:val="single" w:color="auto" w:sz="4" w:space="0"/>
              <w:bottom w:val="single" w:color="auto" w:sz="4" w:space="0"/>
              <w:right w:val="single" w:color="auto" w:sz="4" w:space="0"/>
            </w:tcBorders>
            <w:noWrap/>
            <w:vAlign w:val="center"/>
          </w:tcPr>
          <w:p w14:paraId="32F91315">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来本市落户的留学回国人员的随归子女，或持有效期一年及以上《上海市海外人才居住证》的留学人员的随归子女，在国外连续生活满5年以上，并在国内语言文字适应期（3年）内的学生</w:t>
            </w:r>
          </w:p>
        </w:tc>
        <w:tc>
          <w:tcPr>
            <w:tcW w:w="2976" w:type="dxa"/>
            <w:tcBorders>
              <w:top w:val="single" w:color="auto" w:sz="4" w:space="0"/>
              <w:left w:val="single" w:color="auto" w:sz="4" w:space="0"/>
              <w:bottom w:val="single" w:color="auto" w:sz="4" w:space="0"/>
              <w:right w:val="single" w:color="auto" w:sz="4" w:space="0"/>
            </w:tcBorders>
            <w:noWrap/>
            <w:vAlign w:val="center"/>
          </w:tcPr>
          <w:p w14:paraId="4BEEB785">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上海市人才工作局开发服务处</w:t>
            </w:r>
          </w:p>
        </w:tc>
        <w:tc>
          <w:tcPr>
            <w:tcW w:w="766" w:type="dxa"/>
            <w:tcBorders>
              <w:top w:val="single" w:color="auto" w:sz="4" w:space="0"/>
              <w:left w:val="single" w:color="auto" w:sz="4" w:space="0"/>
              <w:bottom w:val="single" w:color="auto" w:sz="4" w:space="0"/>
              <w:right w:val="single" w:color="auto" w:sz="4" w:space="0"/>
            </w:tcBorders>
            <w:noWrap/>
            <w:vAlign w:val="center"/>
          </w:tcPr>
          <w:p w14:paraId="74FF4ACB">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r>
      <w:tr w14:paraId="1A3E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74833CB4">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269" w:type="dxa"/>
            <w:tcBorders>
              <w:top w:val="single" w:color="auto" w:sz="4" w:space="0"/>
              <w:left w:val="single" w:color="auto" w:sz="4" w:space="0"/>
              <w:bottom w:val="single" w:color="auto" w:sz="4" w:space="0"/>
              <w:right w:val="single" w:color="auto" w:sz="4" w:space="0"/>
            </w:tcBorders>
            <w:noWrap/>
            <w:vAlign w:val="center"/>
          </w:tcPr>
          <w:p w14:paraId="257B6AB4">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除上述第2、3、4类以外其他现役军人子女和在职消防救援人员子女</w:t>
            </w:r>
          </w:p>
        </w:tc>
        <w:tc>
          <w:tcPr>
            <w:tcW w:w="2976" w:type="dxa"/>
            <w:tcBorders>
              <w:top w:val="single" w:color="auto" w:sz="4" w:space="0"/>
              <w:left w:val="single" w:color="auto" w:sz="4" w:space="0"/>
              <w:bottom w:val="single" w:color="auto" w:sz="4" w:space="0"/>
              <w:right w:val="single" w:color="auto" w:sz="4" w:space="0"/>
            </w:tcBorders>
            <w:noWrap/>
            <w:vAlign w:val="center"/>
          </w:tcPr>
          <w:p w14:paraId="0682C723">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上海警备区政治工作局、</w:t>
            </w:r>
          </w:p>
          <w:p w14:paraId="0068C9C1">
            <w:pPr>
              <w:adjustRightInd w:val="0"/>
              <w:snapToGrid w:val="0"/>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上海市消防救援总队</w:t>
            </w:r>
          </w:p>
        </w:tc>
        <w:tc>
          <w:tcPr>
            <w:tcW w:w="766" w:type="dxa"/>
            <w:tcBorders>
              <w:top w:val="single" w:color="auto" w:sz="4" w:space="0"/>
              <w:left w:val="single" w:color="auto" w:sz="4" w:space="0"/>
              <w:bottom w:val="single" w:color="auto" w:sz="4" w:space="0"/>
              <w:right w:val="single" w:color="auto" w:sz="4" w:space="0"/>
            </w:tcBorders>
            <w:noWrap/>
            <w:vAlign w:val="center"/>
          </w:tcPr>
          <w:p w14:paraId="5B2354D5">
            <w:pPr>
              <w:adjustRightInd w:val="0"/>
              <w:snapToGrid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同分优待</w:t>
            </w:r>
          </w:p>
        </w:tc>
      </w:tr>
    </w:tbl>
    <w:p w14:paraId="70730CFC">
      <w:pPr>
        <w:adjustRightInd w:val="0"/>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注：1.上述1-9项照顾加分项目不可累计。</w:t>
      </w:r>
    </w:p>
    <w:p w14:paraId="11FBC639">
      <w:pPr>
        <w:adjustRightInd w:val="0"/>
        <w:snapToGrid w:val="0"/>
        <w:spacing w:line="300" w:lineRule="exact"/>
        <w:ind w:firstLine="480" w:firstLineChars="200"/>
        <w:rPr>
          <w:rFonts w:ascii="仿宋_GB2312" w:hAnsi="宋体" w:eastAsia="仿宋_GB2312"/>
          <w:sz w:val="24"/>
          <w:szCs w:val="24"/>
        </w:rPr>
      </w:pPr>
      <w:r>
        <w:rPr>
          <w:rFonts w:hint="eastAsia" w:ascii="仿宋_GB2312" w:hAnsi="宋体" w:eastAsia="仿宋_GB2312"/>
          <w:sz w:val="24"/>
          <w:szCs w:val="24"/>
        </w:rPr>
        <w:t>2.现役军人子女和在职消防救援人员子女政策性照顾加分及同分优待对象由相关部门统一公示；其他加分对象须经市、区、学校三级公示。</w:t>
      </w:r>
    </w:p>
    <w:p w14:paraId="42CD9B9E">
      <w:pPr>
        <w:adjustRightInd w:val="0"/>
        <w:snapToGrid w:val="0"/>
        <w:spacing w:line="300" w:lineRule="exact"/>
        <w:ind w:firstLine="480" w:firstLineChars="200"/>
        <w:rPr>
          <w:rFonts w:ascii="仿宋_GB2312" w:hAnsi="宋体" w:eastAsia="仿宋_GB2312"/>
          <w:sz w:val="24"/>
          <w:szCs w:val="24"/>
        </w:rPr>
      </w:pPr>
      <w:r>
        <w:rPr>
          <w:rFonts w:hint="eastAsia" w:ascii="仿宋_GB2312" w:hAnsi="宋体" w:eastAsia="仿宋_GB2312"/>
          <w:sz w:val="24"/>
          <w:szCs w:val="24"/>
        </w:rPr>
        <w:t>3.同分优待的照顾对象在名额分配综合评价录取批次以及统一招生录取批次时均可享受照顾政策。</w:t>
      </w:r>
    </w:p>
    <w:p w14:paraId="7388C213">
      <w:pPr>
        <w:adjustRightInd w:val="0"/>
        <w:snapToGrid w:val="0"/>
        <w:spacing w:line="300" w:lineRule="exact"/>
        <w:ind w:firstLine="480" w:firstLineChars="200"/>
        <w:rPr>
          <w:rFonts w:ascii="仿宋_GB2312" w:hAnsi="宋体" w:eastAsia="仿宋_GB2312"/>
          <w:sz w:val="24"/>
          <w:szCs w:val="24"/>
        </w:rPr>
      </w:pPr>
      <w:r>
        <w:rPr>
          <w:rFonts w:hint="eastAsia" w:ascii="仿宋_GB2312" w:hAnsi="宋体" w:eastAsia="仿宋_GB2312"/>
          <w:sz w:val="24"/>
          <w:szCs w:val="24"/>
        </w:rPr>
        <w:t>4.2026年中招起，“少数民族学生”加分条件将调整为：“从边疆、山区、牧区、少数民族聚居地区在初中阶段转学到本市就读的少数民族学生”在录取时加5分。</w:t>
      </w:r>
    </w:p>
    <w:p w14:paraId="3C446F46">
      <w:pPr>
        <w:adjustRightInd w:val="0"/>
        <w:snapToGrid w:val="0"/>
        <w:spacing w:line="500" w:lineRule="atLeast"/>
        <w:rPr>
          <w:rFonts w:ascii="黑体" w:hAnsi="仿宋" w:eastAsia="黑体"/>
          <w:sz w:val="32"/>
          <w:szCs w:val="32"/>
        </w:rPr>
      </w:pPr>
      <w:r>
        <w:rPr>
          <w:rFonts w:ascii="黑体" w:hAnsi="仿宋" w:eastAsia="黑体"/>
          <w:sz w:val="32"/>
          <w:szCs w:val="32"/>
        </w:rPr>
        <w:t>附件</w:t>
      </w:r>
      <w:r>
        <w:rPr>
          <w:rFonts w:hint="eastAsia" w:ascii="黑体" w:hAnsi="仿宋" w:eastAsia="黑体"/>
          <w:sz w:val="32"/>
          <w:szCs w:val="32"/>
        </w:rPr>
        <w:t>2</w:t>
      </w:r>
    </w:p>
    <w:p w14:paraId="088D8498">
      <w:pPr>
        <w:adjustRightInd w:val="0"/>
        <w:snapToGrid w:val="0"/>
        <w:spacing w:line="500" w:lineRule="atLeast"/>
        <w:jc w:val="center"/>
        <w:rPr>
          <w:rFonts w:ascii="华文中宋" w:hAnsi="华文中宋" w:eastAsia="华文中宋"/>
          <w:b/>
          <w:bCs/>
          <w:sz w:val="28"/>
          <w:szCs w:val="28"/>
        </w:rPr>
      </w:pPr>
    </w:p>
    <w:p w14:paraId="371E7A49">
      <w:pPr>
        <w:adjustRightInd w:val="0"/>
        <w:snapToGrid w:val="0"/>
        <w:spacing w:line="500" w:lineRule="atLeast"/>
        <w:jc w:val="center"/>
        <w:rPr>
          <w:rFonts w:hint="eastAsia" w:ascii="方正小标宋简体" w:hAnsi="华文中宋" w:eastAsia="方正小标宋简体" w:cs="华文中宋"/>
          <w:kern w:val="0"/>
          <w:sz w:val="38"/>
          <w:szCs w:val="38"/>
        </w:rPr>
      </w:pPr>
      <w:r>
        <w:rPr>
          <w:rFonts w:hint="eastAsia" w:ascii="方正小标宋简体" w:hAnsi="华文中宋" w:eastAsia="方正小标宋简体" w:cs="华文中宋"/>
          <w:kern w:val="0"/>
          <w:sz w:val="38"/>
          <w:szCs w:val="38"/>
        </w:rPr>
        <w:t>2025年上海市高中阶段学校招生公布公示内容</w:t>
      </w:r>
    </w:p>
    <w:p w14:paraId="55CF27F6">
      <w:pPr>
        <w:adjustRightInd w:val="0"/>
        <w:snapToGrid w:val="0"/>
        <w:spacing w:line="500" w:lineRule="atLeast"/>
        <w:jc w:val="center"/>
        <w:rPr>
          <w:rFonts w:ascii="仿宋" w:hAnsi="仿宋" w:eastAsia="仿宋"/>
          <w:sz w:val="28"/>
          <w:szCs w:val="28"/>
        </w:rPr>
      </w:pPr>
    </w:p>
    <w:tbl>
      <w:tblPr>
        <w:tblStyle w:val="1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577"/>
        <w:gridCol w:w="4111"/>
      </w:tblGrid>
      <w:tr w14:paraId="7BBA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2FC0D743">
            <w:pPr>
              <w:adjustRightInd w:val="0"/>
              <w:snapToGrid w:val="0"/>
              <w:spacing w:line="36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4577" w:type="dxa"/>
            <w:tcBorders>
              <w:top w:val="single" w:color="auto" w:sz="4" w:space="0"/>
              <w:left w:val="single" w:color="auto" w:sz="4" w:space="0"/>
              <w:bottom w:val="single" w:color="auto" w:sz="4" w:space="0"/>
              <w:right w:val="single" w:color="auto" w:sz="4" w:space="0"/>
            </w:tcBorders>
            <w:noWrap/>
            <w:vAlign w:val="center"/>
          </w:tcPr>
          <w:p w14:paraId="32EE3D22">
            <w:pPr>
              <w:adjustRightInd w:val="0"/>
              <w:snapToGrid w:val="0"/>
              <w:spacing w:line="36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4111" w:type="dxa"/>
            <w:tcBorders>
              <w:top w:val="single" w:color="auto" w:sz="4" w:space="0"/>
              <w:left w:val="single" w:color="auto" w:sz="4" w:space="0"/>
              <w:bottom w:val="single" w:color="auto" w:sz="4" w:space="0"/>
              <w:right w:val="single" w:color="auto" w:sz="4" w:space="0"/>
            </w:tcBorders>
            <w:noWrap/>
            <w:vAlign w:val="center"/>
          </w:tcPr>
          <w:p w14:paraId="512FB227">
            <w:pPr>
              <w:adjustRightInd w:val="0"/>
              <w:snapToGrid w:val="0"/>
              <w:spacing w:line="36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发布部门</w:t>
            </w:r>
          </w:p>
        </w:tc>
      </w:tr>
      <w:tr w14:paraId="442B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19D4A196">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77" w:type="dxa"/>
            <w:tcBorders>
              <w:top w:val="single" w:color="auto" w:sz="4" w:space="0"/>
              <w:left w:val="single" w:color="auto" w:sz="4" w:space="0"/>
              <w:bottom w:val="single" w:color="auto" w:sz="4" w:space="0"/>
              <w:right w:val="single" w:color="auto" w:sz="4" w:space="0"/>
            </w:tcBorders>
            <w:noWrap/>
            <w:vAlign w:val="center"/>
          </w:tcPr>
          <w:p w14:paraId="47FE3131">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招考政策、实施细则</w:t>
            </w:r>
          </w:p>
        </w:tc>
        <w:tc>
          <w:tcPr>
            <w:tcW w:w="4111" w:type="dxa"/>
            <w:tcBorders>
              <w:top w:val="single" w:color="auto" w:sz="4" w:space="0"/>
              <w:left w:val="single" w:color="auto" w:sz="4" w:space="0"/>
              <w:bottom w:val="single" w:color="auto" w:sz="4" w:space="0"/>
              <w:right w:val="single" w:color="auto" w:sz="4" w:space="0"/>
            </w:tcBorders>
            <w:noWrap/>
            <w:vAlign w:val="center"/>
          </w:tcPr>
          <w:p w14:paraId="4A6CEC70">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市教委、市教育考试院</w:t>
            </w:r>
          </w:p>
        </w:tc>
      </w:tr>
      <w:tr w14:paraId="4C21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6667E297">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77" w:type="dxa"/>
            <w:tcBorders>
              <w:top w:val="single" w:color="auto" w:sz="4" w:space="0"/>
              <w:left w:val="single" w:color="auto" w:sz="4" w:space="0"/>
              <w:bottom w:val="single" w:color="auto" w:sz="4" w:space="0"/>
              <w:right w:val="single" w:color="auto" w:sz="4" w:space="0"/>
            </w:tcBorders>
            <w:noWrap/>
            <w:vAlign w:val="center"/>
          </w:tcPr>
          <w:p w14:paraId="72A8737F">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主要考试招生日程</w:t>
            </w:r>
          </w:p>
        </w:tc>
        <w:tc>
          <w:tcPr>
            <w:tcW w:w="4111" w:type="dxa"/>
            <w:tcBorders>
              <w:top w:val="single" w:color="auto" w:sz="4" w:space="0"/>
              <w:left w:val="single" w:color="auto" w:sz="4" w:space="0"/>
              <w:bottom w:val="single" w:color="auto" w:sz="4" w:space="0"/>
              <w:right w:val="single" w:color="auto" w:sz="4" w:space="0"/>
            </w:tcBorders>
            <w:noWrap/>
            <w:vAlign w:val="center"/>
          </w:tcPr>
          <w:p w14:paraId="0FA68E18">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市教育考试院、各区招考机构</w:t>
            </w:r>
          </w:p>
        </w:tc>
      </w:tr>
      <w:tr w14:paraId="7AA5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4618FEA4">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577" w:type="dxa"/>
            <w:tcBorders>
              <w:top w:val="single" w:color="auto" w:sz="4" w:space="0"/>
              <w:left w:val="single" w:color="auto" w:sz="4" w:space="0"/>
              <w:bottom w:val="single" w:color="auto" w:sz="4" w:space="0"/>
              <w:right w:val="single" w:color="auto" w:sz="4" w:space="0"/>
            </w:tcBorders>
            <w:noWrap/>
            <w:vAlign w:val="center"/>
          </w:tcPr>
          <w:p w14:paraId="7E0CDF74">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具有招生资质的学校</w:t>
            </w:r>
          </w:p>
        </w:tc>
        <w:tc>
          <w:tcPr>
            <w:tcW w:w="4111" w:type="dxa"/>
            <w:tcBorders>
              <w:top w:val="single" w:color="auto" w:sz="4" w:space="0"/>
              <w:left w:val="single" w:color="auto" w:sz="4" w:space="0"/>
              <w:bottom w:val="single" w:color="auto" w:sz="4" w:space="0"/>
              <w:right w:val="single" w:color="auto" w:sz="4" w:space="0"/>
            </w:tcBorders>
            <w:noWrap/>
            <w:vAlign w:val="center"/>
          </w:tcPr>
          <w:p w14:paraId="4E7E94B6">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w:t>
            </w:r>
          </w:p>
        </w:tc>
      </w:tr>
      <w:tr w14:paraId="3D6A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60758C30">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577" w:type="dxa"/>
            <w:tcBorders>
              <w:top w:val="single" w:color="auto" w:sz="4" w:space="0"/>
              <w:left w:val="single" w:color="auto" w:sz="4" w:space="0"/>
              <w:bottom w:val="single" w:color="auto" w:sz="4" w:space="0"/>
              <w:right w:val="single" w:color="auto" w:sz="4" w:space="0"/>
            </w:tcBorders>
            <w:noWrap/>
            <w:vAlign w:val="center"/>
          </w:tcPr>
          <w:p w14:paraId="51A37285">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各类招生学校的收费标准</w:t>
            </w:r>
          </w:p>
        </w:tc>
        <w:tc>
          <w:tcPr>
            <w:tcW w:w="4111" w:type="dxa"/>
            <w:tcBorders>
              <w:top w:val="single" w:color="auto" w:sz="4" w:space="0"/>
              <w:left w:val="single" w:color="auto" w:sz="4" w:space="0"/>
              <w:bottom w:val="single" w:color="auto" w:sz="4" w:space="0"/>
              <w:right w:val="single" w:color="auto" w:sz="4" w:space="0"/>
            </w:tcBorders>
            <w:noWrap/>
            <w:vAlign w:val="center"/>
          </w:tcPr>
          <w:p w14:paraId="0936B533">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各招生学校</w:t>
            </w:r>
          </w:p>
        </w:tc>
      </w:tr>
      <w:tr w14:paraId="0C22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6B9B5D97">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77" w:type="dxa"/>
            <w:tcBorders>
              <w:top w:val="single" w:color="auto" w:sz="4" w:space="0"/>
              <w:left w:val="single" w:color="auto" w:sz="4" w:space="0"/>
              <w:bottom w:val="single" w:color="auto" w:sz="4" w:space="0"/>
              <w:right w:val="single" w:color="auto" w:sz="4" w:space="0"/>
            </w:tcBorders>
            <w:noWrap/>
            <w:vAlign w:val="center"/>
          </w:tcPr>
          <w:p w14:paraId="27A32FCF">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各类自主招生计划、招生方案（章程）、高中学校的预录取名单和录取名单</w:t>
            </w:r>
          </w:p>
        </w:tc>
        <w:tc>
          <w:tcPr>
            <w:tcW w:w="4111" w:type="dxa"/>
            <w:tcBorders>
              <w:top w:val="single" w:color="auto" w:sz="4" w:space="0"/>
              <w:left w:val="single" w:color="auto" w:sz="4" w:space="0"/>
              <w:bottom w:val="single" w:color="auto" w:sz="4" w:space="0"/>
              <w:right w:val="single" w:color="auto" w:sz="4" w:space="0"/>
            </w:tcBorders>
            <w:noWrap/>
            <w:vAlign w:val="center"/>
          </w:tcPr>
          <w:p w14:paraId="514168F8">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市教育考试院、各区招考机构、各招生学校</w:t>
            </w:r>
          </w:p>
        </w:tc>
      </w:tr>
      <w:tr w14:paraId="27A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35EEBAB0">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577" w:type="dxa"/>
            <w:tcBorders>
              <w:top w:val="single" w:color="auto" w:sz="4" w:space="0"/>
              <w:left w:val="single" w:color="auto" w:sz="4" w:space="0"/>
              <w:bottom w:val="single" w:color="auto" w:sz="4" w:space="0"/>
              <w:right w:val="single" w:color="auto" w:sz="4" w:space="0"/>
            </w:tcBorders>
            <w:noWrap/>
            <w:vAlign w:val="center"/>
          </w:tcPr>
          <w:p w14:paraId="58AEAB1C">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学校综合素质评价工作方案、评价结果及赋分情况</w:t>
            </w:r>
          </w:p>
        </w:tc>
        <w:tc>
          <w:tcPr>
            <w:tcW w:w="4111" w:type="dxa"/>
            <w:tcBorders>
              <w:top w:val="single" w:color="auto" w:sz="4" w:space="0"/>
              <w:left w:val="single" w:color="auto" w:sz="4" w:space="0"/>
              <w:bottom w:val="single" w:color="auto" w:sz="4" w:space="0"/>
              <w:right w:val="single" w:color="auto" w:sz="4" w:space="0"/>
            </w:tcBorders>
            <w:noWrap/>
            <w:vAlign w:val="center"/>
          </w:tcPr>
          <w:p w14:paraId="05F9B7AE">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各初中学校</w:t>
            </w:r>
          </w:p>
        </w:tc>
      </w:tr>
      <w:tr w14:paraId="1333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1F2CC997">
            <w:pPr>
              <w:adjustRightInd w:val="0"/>
              <w:snapToGrid w:val="0"/>
              <w:spacing w:line="36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77" w:type="dxa"/>
            <w:tcBorders>
              <w:top w:val="single" w:color="auto" w:sz="4" w:space="0"/>
              <w:left w:val="single" w:color="auto" w:sz="4" w:space="0"/>
              <w:bottom w:val="single" w:color="auto" w:sz="4" w:space="0"/>
              <w:right w:val="single" w:color="auto" w:sz="4" w:space="0"/>
            </w:tcBorders>
            <w:noWrap/>
            <w:vAlign w:val="center"/>
          </w:tcPr>
          <w:p w14:paraId="12B76868">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名额分配到区招生计划</w:t>
            </w:r>
          </w:p>
        </w:tc>
        <w:tc>
          <w:tcPr>
            <w:tcW w:w="4111" w:type="dxa"/>
            <w:tcBorders>
              <w:top w:val="single" w:color="auto" w:sz="4" w:space="0"/>
              <w:left w:val="single" w:color="auto" w:sz="4" w:space="0"/>
              <w:bottom w:val="single" w:color="auto" w:sz="4" w:space="0"/>
              <w:right w:val="single" w:color="auto" w:sz="4" w:space="0"/>
            </w:tcBorders>
            <w:noWrap/>
            <w:vAlign w:val="center"/>
          </w:tcPr>
          <w:p w14:paraId="3F0DEFD2">
            <w:pPr>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市教育考试院、各招生学校</w:t>
            </w:r>
          </w:p>
        </w:tc>
      </w:tr>
      <w:tr w14:paraId="1443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42376390">
            <w:pPr>
              <w:adjustRightInd w:val="0"/>
              <w:snapToGrid w:val="0"/>
              <w:spacing w:line="36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4577" w:type="dxa"/>
            <w:tcBorders>
              <w:top w:val="single" w:color="auto" w:sz="4" w:space="0"/>
              <w:left w:val="single" w:color="auto" w:sz="4" w:space="0"/>
              <w:bottom w:val="single" w:color="auto" w:sz="4" w:space="0"/>
              <w:right w:val="single" w:color="auto" w:sz="4" w:space="0"/>
            </w:tcBorders>
            <w:noWrap/>
            <w:vAlign w:val="center"/>
          </w:tcPr>
          <w:p w14:paraId="54B60C49">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具有名额分配到校招生计划分配资格的初中学校名单、名额分配到校招生计划</w:t>
            </w:r>
          </w:p>
        </w:tc>
        <w:tc>
          <w:tcPr>
            <w:tcW w:w="4111" w:type="dxa"/>
            <w:tcBorders>
              <w:top w:val="single" w:color="auto" w:sz="4" w:space="0"/>
              <w:left w:val="single" w:color="auto" w:sz="4" w:space="0"/>
              <w:bottom w:val="single" w:color="auto" w:sz="4" w:space="0"/>
              <w:right w:val="single" w:color="auto" w:sz="4" w:space="0"/>
            </w:tcBorders>
            <w:noWrap/>
            <w:vAlign w:val="center"/>
          </w:tcPr>
          <w:p w14:paraId="173BEBF0">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各区教育局（各区招考机构）</w:t>
            </w:r>
          </w:p>
        </w:tc>
      </w:tr>
      <w:tr w14:paraId="193C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1D9F2722">
            <w:pPr>
              <w:adjustRightInd w:val="0"/>
              <w:snapToGrid w:val="0"/>
              <w:spacing w:line="36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4577" w:type="dxa"/>
            <w:tcBorders>
              <w:top w:val="single" w:color="auto" w:sz="4" w:space="0"/>
              <w:left w:val="single" w:color="auto" w:sz="4" w:space="0"/>
              <w:bottom w:val="single" w:color="auto" w:sz="4" w:space="0"/>
              <w:right w:val="single" w:color="auto" w:sz="4" w:space="0"/>
            </w:tcBorders>
            <w:noWrap/>
            <w:vAlign w:val="center"/>
          </w:tcPr>
          <w:p w14:paraId="0107ACD4">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符合名额分配到校志愿填报资格的学生名单</w:t>
            </w:r>
          </w:p>
        </w:tc>
        <w:tc>
          <w:tcPr>
            <w:tcW w:w="4111" w:type="dxa"/>
            <w:tcBorders>
              <w:top w:val="single" w:color="auto" w:sz="4" w:space="0"/>
              <w:left w:val="single" w:color="auto" w:sz="4" w:space="0"/>
              <w:bottom w:val="single" w:color="auto" w:sz="4" w:space="0"/>
              <w:right w:val="single" w:color="auto" w:sz="4" w:space="0"/>
            </w:tcBorders>
            <w:noWrap/>
            <w:vAlign w:val="center"/>
          </w:tcPr>
          <w:p w14:paraId="05932662">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各初中学校</w:t>
            </w:r>
          </w:p>
        </w:tc>
      </w:tr>
      <w:tr w14:paraId="6C02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7809BAEA">
            <w:pPr>
              <w:adjustRightInd w:val="0"/>
              <w:snapToGrid w:val="0"/>
              <w:spacing w:line="36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4577" w:type="dxa"/>
            <w:tcBorders>
              <w:top w:val="single" w:color="auto" w:sz="4" w:space="0"/>
              <w:left w:val="single" w:color="auto" w:sz="4" w:space="0"/>
              <w:bottom w:val="single" w:color="auto" w:sz="4" w:space="0"/>
              <w:right w:val="single" w:color="auto" w:sz="4" w:space="0"/>
            </w:tcBorders>
            <w:noWrap/>
            <w:vAlign w:val="center"/>
          </w:tcPr>
          <w:p w14:paraId="7930D8B5">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统一招生录取批次各学校招生计划、范围等</w:t>
            </w:r>
          </w:p>
        </w:tc>
        <w:tc>
          <w:tcPr>
            <w:tcW w:w="4111" w:type="dxa"/>
            <w:tcBorders>
              <w:top w:val="single" w:color="auto" w:sz="4" w:space="0"/>
              <w:left w:val="single" w:color="auto" w:sz="4" w:space="0"/>
              <w:bottom w:val="single" w:color="auto" w:sz="4" w:space="0"/>
              <w:right w:val="single" w:color="auto" w:sz="4" w:space="0"/>
            </w:tcBorders>
            <w:noWrap/>
            <w:vAlign w:val="center"/>
          </w:tcPr>
          <w:p w14:paraId="26F2D2BB">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各区招考机构、各招生学校</w:t>
            </w:r>
          </w:p>
        </w:tc>
      </w:tr>
      <w:tr w14:paraId="5C9F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71D90B9A">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1</w:t>
            </w:r>
          </w:p>
        </w:tc>
        <w:tc>
          <w:tcPr>
            <w:tcW w:w="4577" w:type="dxa"/>
            <w:tcBorders>
              <w:top w:val="single" w:color="auto" w:sz="4" w:space="0"/>
              <w:left w:val="single" w:color="auto" w:sz="4" w:space="0"/>
              <w:bottom w:val="single" w:color="auto" w:sz="4" w:space="0"/>
              <w:right w:val="single" w:color="auto" w:sz="4" w:space="0"/>
            </w:tcBorders>
            <w:noWrap/>
            <w:vAlign w:val="center"/>
          </w:tcPr>
          <w:p w14:paraId="77584886">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政策性照顾学生名单及加分分值</w:t>
            </w:r>
          </w:p>
        </w:tc>
        <w:tc>
          <w:tcPr>
            <w:tcW w:w="4111" w:type="dxa"/>
            <w:tcBorders>
              <w:top w:val="single" w:color="auto" w:sz="4" w:space="0"/>
              <w:left w:val="single" w:color="auto" w:sz="4" w:space="0"/>
              <w:bottom w:val="single" w:color="auto" w:sz="4" w:space="0"/>
              <w:right w:val="single" w:color="auto" w:sz="4" w:space="0"/>
            </w:tcBorders>
            <w:noWrap/>
            <w:vAlign w:val="center"/>
          </w:tcPr>
          <w:p w14:paraId="549CA12F">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市教育考试院等相关部门、各区招考机构、各初中学校</w:t>
            </w:r>
          </w:p>
        </w:tc>
      </w:tr>
      <w:tr w14:paraId="024D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39D6F049">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2</w:t>
            </w:r>
          </w:p>
        </w:tc>
        <w:tc>
          <w:tcPr>
            <w:tcW w:w="4577" w:type="dxa"/>
            <w:tcBorders>
              <w:top w:val="single" w:color="auto" w:sz="4" w:space="0"/>
              <w:left w:val="single" w:color="auto" w:sz="4" w:space="0"/>
              <w:bottom w:val="single" w:color="auto" w:sz="4" w:space="0"/>
              <w:right w:val="single" w:color="auto" w:sz="4" w:space="0"/>
            </w:tcBorders>
            <w:noWrap/>
            <w:vAlign w:val="center"/>
          </w:tcPr>
          <w:p w14:paraId="2006057B">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持外国护照学生招生方案及招生学校</w:t>
            </w:r>
          </w:p>
        </w:tc>
        <w:tc>
          <w:tcPr>
            <w:tcW w:w="4111" w:type="dxa"/>
            <w:tcBorders>
              <w:top w:val="single" w:color="auto" w:sz="4" w:space="0"/>
              <w:left w:val="single" w:color="auto" w:sz="4" w:space="0"/>
              <w:bottom w:val="single" w:color="auto" w:sz="4" w:space="0"/>
              <w:right w:val="single" w:color="auto" w:sz="4" w:space="0"/>
            </w:tcBorders>
            <w:noWrap/>
            <w:vAlign w:val="center"/>
          </w:tcPr>
          <w:p w14:paraId="09B9FAC2">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各区招考机构</w:t>
            </w:r>
          </w:p>
        </w:tc>
      </w:tr>
      <w:tr w14:paraId="3700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0D4ABC5D">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3</w:t>
            </w:r>
          </w:p>
        </w:tc>
        <w:tc>
          <w:tcPr>
            <w:tcW w:w="4577" w:type="dxa"/>
            <w:tcBorders>
              <w:top w:val="single" w:color="auto" w:sz="4" w:space="0"/>
              <w:left w:val="single" w:color="auto" w:sz="4" w:space="0"/>
              <w:bottom w:val="single" w:color="auto" w:sz="4" w:space="0"/>
              <w:right w:val="single" w:color="auto" w:sz="4" w:space="0"/>
            </w:tcBorders>
            <w:noWrap/>
            <w:vAlign w:val="center"/>
          </w:tcPr>
          <w:p w14:paraId="28FE252C">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各类学校最低投档控制分数线及相关批次招生学校最低录取分数线</w:t>
            </w:r>
          </w:p>
        </w:tc>
        <w:tc>
          <w:tcPr>
            <w:tcW w:w="4111" w:type="dxa"/>
            <w:tcBorders>
              <w:top w:val="single" w:color="auto" w:sz="4" w:space="0"/>
              <w:left w:val="single" w:color="auto" w:sz="4" w:space="0"/>
              <w:bottom w:val="single" w:color="auto" w:sz="4" w:space="0"/>
              <w:right w:val="single" w:color="auto" w:sz="4" w:space="0"/>
            </w:tcBorders>
            <w:noWrap/>
            <w:vAlign w:val="center"/>
          </w:tcPr>
          <w:p w14:paraId="58D53BC3">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市教育考试院、各区招考机构</w:t>
            </w:r>
          </w:p>
        </w:tc>
      </w:tr>
      <w:tr w14:paraId="21D1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14:paraId="21411607">
            <w:pPr>
              <w:adjustRightInd w:val="0"/>
              <w:snapToGrid w:val="0"/>
              <w:spacing w:line="36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4</w:t>
            </w:r>
          </w:p>
        </w:tc>
        <w:tc>
          <w:tcPr>
            <w:tcW w:w="4577" w:type="dxa"/>
            <w:tcBorders>
              <w:top w:val="single" w:color="auto" w:sz="4" w:space="0"/>
              <w:left w:val="single" w:color="auto" w:sz="4" w:space="0"/>
              <w:bottom w:val="single" w:color="auto" w:sz="4" w:space="0"/>
              <w:right w:val="single" w:color="auto" w:sz="4" w:space="0"/>
            </w:tcBorders>
            <w:noWrap/>
            <w:vAlign w:val="center"/>
          </w:tcPr>
          <w:p w14:paraId="09288FAD">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监督电话</w:t>
            </w:r>
          </w:p>
        </w:tc>
        <w:tc>
          <w:tcPr>
            <w:tcW w:w="4111" w:type="dxa"/>
            <w:tcBorders>
              <w:top w:val="single" w:color="auto" w:sz="4" w:space="0"/>
              <w:left w:val="single" w:color="auto" w:sz="4" w:space="0"/>
              <w:bottom w:val="single" w:color="auto" w:sz="4" w:space="0"/>
              <w:right w:val="single" w:color="auto" w:sz="4" w:space="0"/>
            </w:tcBorders>
            <w:noWrap/>
            <w:vAlign w:val="center"/>
          </w:tcPr>
          <w:p w14:paraId="75B09F13">
            <w:pPr>
              <w:adjustRightInd w:val="0"/>
              <w:snapToGrid w:val="0"/>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市、区相关教育部门</w:t>
            </w:r>
          </w:p>
        </w:tc>
      </w:tr>
    </w:tbl>
    <w:p w14:paraId="5F8F4372">
      <w:pPr>
        <w:rPr>
          <w:sz w:val="24"/>
          <w:szCs w:val="24"/>
        </w:rPr>
      </w:pPr>
      <w:r>
        <w:rPr>
          <w:rFonts w:hint="eastAsia" w:ascii="仿宋_GB2312" w:eastAsia="仿宋_GB2312"/>
          <w:sz w:val="24"/>
          <w:szCs w:val="24"/>
        </w:rPr>
        <w:t>注：发布部门依据各自工作职责公布公示有关内容。</w:t>
      </w:r>
    </w:p>
    <w:p w14:paraId="2D2A25DE">
      <w:pPr>
        <w:adjustRightInd w:val="0"/>
        <w:snapToGrid w:val="0"/>
        <w:spacing w:line="560" w:lineRule="exact"/>
        <w:rPr>
          <w:rFonts w:ascii="仿宋_GB2312" w:eastAsia="仿宋_GB2312"/>
          <w:sz w:val="30"/>
          <w:szCs w:val="30"/>
        </w:rPr>
        <w:sectPr>
          <w:footerReference r:id="rId3" w:type="default"/>
          <w:footerReference r:id="rId4" w:type="even"/>
          <w:pgSz w:w="11906" w:h="16838"/>
          <w:pgMar w:top="2098" w:right="1508" w:bottom="1714" w:left="1520" w:header="851" w:footer="1418" w:gutter="57"/>
          <w:cols w:space="425" w:num="1"/>
          <w:docGrid w:type="lines" w:linePitch="312" w:charSpace="0"/>
        </w:sectPr>
      </w:pPr>
    </w:p>
    <w:p w14:paraId="69A4B131">
      <w:pPr>
        <w:adjustRightInd w:val="0"/>
        <w:snapToGrid w:val="0"/>
        <w:spacing w:line="560" w:lineRule="exact"/>
        <w:rPr>
          <w:rFonts w:hint="eastAsia" w:ascii="仿宋_GB2312" w:eastAsia="仿宋_GB2312"/>
          <w:sz w:val="30"/>
          <w:szCs w:val="30"/>
        </w:rPr>
      </w:pPr>
    </w:p>
    <w:p w14:paraId="5F97641D">
      <w:pPr>
        <w:adjustRightInd w:val="0"/>
        <w:snapToGrid w:val="0"/>
        <w:spacing w:line="560" w:lineRule="exact"/>
        <w:rPr>
          <w:rFonts w:hint="eastAsia" w:ascii="仿宋_GB2312" w:eastAsia="仿宋_GB2312"/>
          <w:sz w:val="30"/>
          <w:szCs w:val="30"/>
        </w:rPr>
      </w:pPr>
    </w:p>
    <w:p w14:paraId="2C6AE733">
      <w:pPr>
        <w:adjustRightInd w:val="0"/>
        <w:snapToGrid w:val="0"/>
        <w:spacing w:line="560" w:lineRule="exact"/>
        <w:rPr>
          <w:rFonts w:hint="eastAsia" w:ascii="仿宋_GB2312" w:eastAsia="仿宋_GB2312"/>
          <w:sz w:val="30"/>
          <w:szCs w:val="30"/>
        </w:rPr>
      </w:pPr>
    </w:p>
    <w:p w14:paraId="582D2E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983A">
    <w:pPr>
      <w:pStyle w:val="11"/>
      <w:framePr w:wrap="around" w:vAnchor="text" w:hAnchor="margin" w:xAlign="outside" w:y="1"/>
      <w:rPr>
        <w:rStyle w:val="14"/>
        <w:rFonts w:ascii="宋体" w:hAnsi="宋体"/>
        <w:sz w:val="28"/>
      </w:rPr>
    </w:pPr>
    <w:r>
      <w:rPr>
        <w:rStyle w:val="14"/>
        <w:rFonts w:hint="eastAsia" w:ascii="宋体" w:hAnsi="宋体"/>
        <w:sz w:val="28"/>
      </w:rPr>
      <w:t xml:space="preserve">—  </w:t>
    </w:r>
    <w:r>
      <w:rPr>
        <w:rStyle w:val="14"/>
        <w:rFonts w:ascii="宋体" w:hAnsi="宋体"/>
        <w:sz w:val="28"/>
      </w:rPr>
      <w:fldChar w:fldCharType="begin"/>
    </w:r>
    <w:r>
      <w:rPr>
        <w:rStyle w:val="14"/>
        <w:rFonts w:ascii="宋体" w:hAnsi="宋体"/>
        <w:sz w:val="28"/>
      </w:rPr>
      <w:instrText xml:space="preserve">PAGE  </w:instrText>
    </w:r>
    <w:r>
      <w:rPr>
        <w:rStyle w:val="14"/>
        <w:rFonts w:ascii="宋体" w:hAnsi="宋体"/>
        <w:sz w:val="28"/>
      </w:rPr>
      <w:fldChar w:fldCharType="separate"/>
    </w:r>
    <w:r>
      <w:rPr>
        <w:rStyle w:val="14"/>
        <w:rFonts w:ascii="宋体" w:hAnsi="宋体"/>
        <w:sz w:val="28"/>
      </w:rPr>
      <w:t>1</w:t>
    </w:r>
    <w:r>
      <w:rPr>
        <w:rStyle w:val="14"/>
        <w:rFonts w:ascii="宋体" w:hAnsi="宋体"/>
        <w:sz w:val="28"/>
      </w:rPr>
      <w:fldChar w:fldCharType="end"/>
    </w:r>
    <w:r>
      <w:rPr>
        <w:rStyle w:val="14"/>
        <w:rFonts w:hint="eastAsia" w:ascii="宋体" w:hAnsi="宋体"/>
        <w:sz w:val="28"/>
      </w:rPr>
      <w:t xml:space="preserve">  —</w:t>
    </w:r>
  </w:p>
  <w:p w14:paraId="64E3EA0A">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AA0A">
    <w:pPr>
      <w:pStyle w:val="11"/>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7768EACC">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8"/>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9"/>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F7090"/>
    <w:rsid w:val="039B4426"/>
    <w:rsid w:val="048D449A"/>
    <w:rsid w:val="061D01AC"/>
    <w:rsid w:val="0C3901C1"/>
    <w:rsid w:val="0D306AF8"/>
    <w:rsid w:val="173069C1"/>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4E2F7090"/>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5"/>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6"/>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character" w:styleId="14">
    <w:name w:val="page number"/>
    <w:basedOn w:val="13"/>
    <w:uiPriority w:val="0"/>
  </w:style>
  <w:style w:type="character" w:customStyle="1" w:styleId="15">
    <w:name w:val="标题 2 字符"/>
    <w:basedOn w:val="13"/>
    <w:link w:val="3"/>
    <w:autoRedefine/>
    <w:qFormat/>
    <w:uiPriority w:val="9"/>
    <w:rPr>
      <w:rFonts w:eastAsia="宋体" w:asciiTheme="majorAscii" w:hAnsiTheme="majorAscii" w:cstheme="majorBidi"/>
      <w:b/>
      <w:bCs/>
      <w:sz w:val="32"/>
      <w:szCs w:val="32"/>
      <w14:ligatures w14:val="standardContextual"/>
    </w:rPr>
  </w:style>
  <w:style w:type="character" w:customStyle="1" w:styleId="16">
    <w:name w:val="标题 3 字符"/>
    <w:basedOn w:val="13"/>
    <w:link w:val="4"/>
    <w:autoRedefine/>
    <w:qFormat/>
    <w:uiPriority w:val="9"/>
    <w:rPr>
      <w:rFonts w:asciiTheme="minorAscii" w:hAnsiTheme="minorAscii" w:eastAsiaTheme="minorEastAsia"/>
      <w:b/>
      <w:bCs/>
      <w:sz w:val="32"/>
      <w:szCs w:val="32"/>
    </w:rPr>
  </w:style>
  <w:style w:type="character" w:customStyle="1" w:styleId="17">
    <w:name w:val="标题 4 字符"/>
    <w:basedOn w:val="13"/>
    <w:link w:val="5"/>
    <w:autoRedefine/>
    <w:semiHidden/>
    <w:qFormat/>
    <w:uiPriority w:val="9"/>
    <w:rPr>
      <w:rFonts w:asciiTheme="majorAscii" w:hAnsiTheme="majorAscii" w:eastAsiaTheme="majorEastAsia" w:cstheme="majorBidi"/>
      <w:b/>
      <w:bCs/>
      <w:sz w:val="28"/>
      <w:szCs w:val="28"/>
    </w:rPr>
  </w:style>
  <w:style w:type="paragraph" w:customStyle="1" w:styleId="18">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9">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0">
    <w:name w:val="样式4"/>
    <w:basedOn w:val="1"/>
    <w:next w:val="1"/>
    <w:qFormat/>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1">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2025-02-28T08:44:00Z</dcterms:created>
  <dc:creator>向往</dc:creator>
  <cp:lastModifiedBy>向往</cp:lastModifiedBy>
  <dcterms:modified xsi:type="dcterms:W3CDTF">2025-02-28T08:45:12Z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08AAE14D043C4592A9327FCEAEC22FC2_11</vt:lpwstr>
  </property>
  <property fmtid="{D5CDD505-2E9C-101B-9397-08002B2CF9AE}" pid="4" name="KSOTemplateDocerSaveRecord">
    <vt:lpwstr>eyJoZGlkIjoiNGFiZmZiYTAzZTEyODBhMWU0ZTA2NTRjZjIxOWNiMWQiLCJ1c2VySWQiOiI2NzU0ODU5MzIifQ==</vt:lpwstr>
  </property>
</Properties>
</file>