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C54F">
      <w:pPr>
        <w:spacing w:line="600" w:lineRule="exact"/>
        <w:rPr>
          <w:rFonts w:hint="eastAsia" w:ascii="黑体" w:hAnsi="黑体" w:eastAsia="黑体"/>
          <w:sz w:val="32"/>
          <w:szCs w:val="32"/>
        </w:rPr>
      </w:pPr>
      <w:r>
        <w:rPr>
          <w:rFonts w:hint="eastAsia" w:ascii="黑体" w:hAnsi="黑体" w:eastAsia="黑体"/>
          <w:sz w:val="32"/>
          <w:szCs w:val="32"/>
        </w:rPr>
        <w:t>附件1</w:t>
      </w:r>
    </w:p>
    <w:p w14:paraId="7787EB29">
      <w:pPr>
        <w:spacing w:line="600" w:lineRule="exact"/>
        <w:rPr>
          <w:rFonts w:hint="eastAsia" w:ascii="黑体" w:hAnsi="黑体" w:eastAsia="黑体"/>
          <w:sz w:val="32"/>
          <w:szCs w:val="32"/>
        </w:rPr>
      </w:pPr>
    </w:p>
    <w:p w14:paraId="346A3F4B">
      <w:pPr>
        <w:spacing w:line="600" w:lineRule="exact"/>
        <w:jc w:val="center"/>
        <w:rPr>
          <w:rFonts w:hint="eastAsia" w:ascii="方正小标宋简体" w:eastAsia="方正小标宋简体" w:cs="方正小标宋简体"/>
          <w:bCs/>
          <w:sz w:val="38"/>
          <w:szCs w:val="38"/>
          <w:lang w:bidi="ar"/>
        </w:rPr>
      </w:pPr>
      <w:r>
        <w:rPr>
          <w:rFonts w:hint="eastAsia" w:ascii="方正小标宋简体" w:eastAsia="方正小标宋简体" w:cs="方正小标宋简体"/>
          <w:bCs/>
          <w:sz w:val="38"/>
          <w:szCs w:val="38"/>
          <w:lang w:bidi="ar"/>
        </w:rPr>
        <w:t>中国国际大学生创新大赛（2025）（上海赛区）高教主赛道及“青年红色筑梦之旅”活动方案</w:t>
      </w:r>
    </w:p>
    <w:p w14:paraId="5F298274">
      <w:pPr>
        <w:spacing w:line="600" w:lineRule="exact"/>
        <w:ind w:firstLine="640" w:firstLineChars="200"/>
        <w:rPr>
          <w:rFonts w:hint="eastAsia" w:ascii="仿宋_GB2312" w:hAnsi="仿宋" w:eastAsia="仿宋_GB2312"/>
          <w:sz w:val="32"/>
          <w:szCs w:val="32"/>
        </w:rPr>
      </w:pPr>
    </w:p>
    <w:p w14:paraId="45140DE0">
      <w:pPr>
        <w:spacing w:line="480" w:lineRule="exact"/>
        <w:rPr>
          <w:rFonts w:hint="eastAsia" w:ascii="仿宋_GB2312" w:hAnsi="仿宋" w:eastAsia="仿宋_GB2312"/>
          <w:sz w:val="30"/>
          <w:szCs w:val="30"/>
        </w:rPr>
      </w:pPr>
      <w:r>
        <w:rPr>
          <w:rFonts w:hint="eastAsia" w:ascii="仿宋_GB2312" w:hAnsi="仿宋" w:eastAsia="仿宋_GB2312"/>
          <w:sz w:val="32"/>
          <w:szCs w:val="32"/>
        </w:rPr>
        <w:t xml:space="preserve">    </w:t>
      </w:r>
      <w:r>
        <w:rPr>
          <w:rFonts w:hint="eastAsia" w:ascii="仿宋_GB2312" w:hAnsi="仿宋" w:eastAsia="仿宋_GB2312"/>
          <w:sz w:val="30"/>
          <w:szCs w:val="30"/>
        </w:rPr>
        <w:t>中国国际大学生创新大赛（2025）（上海赛区）高教主赛道及“青年红色筑梦之旅”活动</w:t>
      </w:r>
      <w:r>
        <w:rPr>
          <w:rFonts w:hint="eastAsia" w:ascii="仿宋_GB2312" w:eastAsia="仿宋_GB2312"/>
          <w:sz w:val="30"/>
          <w:szCs w:val="30"/>
        </w:rPr>
        <w:t>（含“青年红色筑梦之旅”赛道）</w:t>
      </w:r>
      <w:r>
        <w:rPr>
          <w:rFonts w:hint="eastAsia" w:ascii="仿宋_GB2312" w:hAnsi="仿宋" w:eastAsia="仿宋_GB2312"/>
          <w:sz w:val="30"/>
          <w:szCs w:val="30"/>
        </w:rPr>
        <w:t>由上海交通大学和上海市学生事务中心承办，具体实施方案如下：</w:t>
      </w:r>
    </w:p>
    <w:p w14:paraId="3F9EB05D">
      <w:pPr>
        <w:spacing w:line="480" w:lineRule="exact"/>
        <w:ind w:firstLine="600" w:firstLineChars="200"/>
        <w:rPr>
          <w:rFonts w:hint="eastAsia" w:ascii="黑体" w:hAnsi="黑体" w:eastAsia="黑体"/>
          <w:sz w:val="30"/>
          <w:szCs w:val="30"/>
        </w:rPr>
      </w:pPr>
      <w:r>
        <w:rPr>
          <w:rFonts w:hint="eastAsia" w:ascii="黑体" w:hAnsi="黑体" w:eastAsia="黑体"/>
          <w:sz w:val="30"/>
          <w:szCs w:val="30"/>
        </w:rPr>
        <w:t>一、赛程安排</w:t>
      </w:r>
    </w:p>
    <w:p w14:paraId="2FBC7DCD">
      <w:pPr>
        <w:spacing w:line="48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1.参赛报名</w:t>
      </w:r>
    </w:p>
    <w:p w14:paraId="2E3E190F">
      <w:pPr>
        <w:spacing w:line="48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各高校须成立大赛组委会，由校领导牵头、相关部门共同参与，指定专门人员负责该项工作。各高校可登陆大赛官网进行报名信息的查看和管理以及审核、筛选、查询、下载等操作。</w:t>
      </w:r>
    </w:p>
    <w:p w14:paraId="07504CF9">
      <w:pPr>
        <w:spacing w:line="48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2.校级初赛（</w:t>
      </w:r>
      <w:r>
        <w:rPr>
          <w:rFonts w:ascii="楷体_GB2312" w:hAnsi="仿宋" w:eastAsia="楷体_GB2312"/>
          <w:sz w:val="30"/>
          <w:szCs w:val="30"/>
        </w:rPr>
        <w:t>6</w:t>
      </w:r>
      <w:r>
        <w:rPr>
          <w:rFonts w:hint="eastAsia" w:ascii="楷体_GB2312" w:hAnsi="仿宋" w:eastAsia="楷体_GB2312"/>
          <w:sz w:val="30"/>
          <w:szCs w:val="30"/>
        </w:rPr>
        <w:t>月）</w:t>
      </w:r>
    </w:p>
    <w:p w14:paraId="76150352">
      <w:pPr>
        <w:spacing w:line="48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各高校须于</w:t>
      </w:r>
      <w:r>
        <w:rPr>
          <w:rFonts w:ascii="仿宋_GB2312" w:hAnsi="仿宋" w:eastAsia="仿宋_GB2312"/>
          <w:sz w:val="30"/>
          <w:szCs w:val="30"/>
        </w:rPr>
        <w:t>6</w:t>
      </w:r>
      <w:r>
        <w:rPr>
          <w:rFonts w:hint="eastAsia" w:ascii="仿宋_GB2312" w:hAnsi="仿宋" w:eastAsia="仿宋_GB2312"/>
          <w:sz w:val="30"/>
          <w:szCs w:val="30"/>
        </w:rPr>
        <w:t>月组织完成校级初赛。校级初赛的比赛环节、评审方式等由各校自行决定。</w:t>
      </w:r>
    </w:p>
    <w:p w14:paraId="55F2BF74">
      <w:pPr>
        <w:spacing w:line="48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3.市赛复赛（7月上旬）</w:t>
      </w:r>
    </w:p>
    <w:p w14:paraId="72BF40AF">
      <w:pPr>
        <w:spacing w:line="480" w:lineRule="exact"/>
        <w:ind w:firstLine="606" w:firstLineChars="202"/>
        <w:rPr>
          <w:rFonts w:hint="eastAsia" w:ascii="仿宋_GB2312" w:hAnsi="仿宋" w:eastAsia="仿宋_GB2312"/>
          <w:sz w:val="30"/>
          <w:szCs w:val="30"/>
        </w:rPr>
      </w:pPr>
      <w:r>
        <w:rPr>
          <w:rFonts w:ascii="仿宋_GB2312" w:hAnsi="仿宋" w:eastAsia="仿宋_GB2312"/>
          <w:color w:val="000000"/>
          <w:sz w:val="30"/>
          <w:szCs w:val="30"/>
        </w:rPr>
        <w:t>7月</w:t>
      </w:r>
      <w:r>
        <w:rPr>
          <w:rFonts w:hint="eastAsia" w:ascii="仿宋_GB2312" w:hAnsi="仿宋" w:eastAsia="仿宋_GB2312"/>
          <w:color w:val="000000"/>
          <w:sz w:val="30"/>
          <w:szCs w:val="30"/>
          <w:lang w:eastAsia="zh"/>
        </w:rPr>
        <w:t>上旬</w:t>
      </w:r>
      <w:r>
        <w:rPr>
          <w:rFonts w:ascii="仿宋_GB2312" w:hAnsi="仿宋" w:eastAsia="仿宋_GB2312"/>
          <w:sz w:val="30"/>
          <w:szCs w:val="30"/>
        </w:rPr>
        <w:t>组织完成市赛复赛。学校根据晋级市赛名额推荐项目参加市赛复赛，通过网评评出晋级市赛决赛项目。根据市赛复赛成绩划定金奖及银奖候选项目，其他项目评为铜奖及优胜奖。</w:t>
      </w:r>
    </w:p>
    <w:p w14:paraId="737968D2">
      <w:pPr>
        <w:spacing w:line="48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4.市赛决赛（7月底前）</w:t>
      </w:r>
    </w:p>
    <w:p w14:paraId="61D084C3">
      <w:pPr>
        <w:spacing w:line="480" w:lineRule="exact"/>
        <w:ind w:firstLine="606" w:firstLineChars="202"/>
        <w:rPr>
          <w:rFonts w:hint="eastAsia" w:ascii="仿宋_GB2312" w:hAnsi="仿宋" w:eastAsia="仿宋_GB2312"/>
          <w:sz w:val="30"/>
          <w:szCs w:val="30"/>
        </w:rPr>
      </w:pPr>
      <w:r>
        <w:rPr>
          <w:rFonts w:hint="eastAsia" w:ascii="仿宋_GB2312" w:hAnsi="仿宋" w:eastAsia="仿宋_GB2312"/>
          <w:color w:val="000000"/>
          <w:sz w:val="30"/>
          <w:szCs w:val="30"/>
        </w:rPr>
        <w:t>7月</w:t>
      </w:r>
      <w:r>
        <w:rPr>
          <w:rFonts w:hint="eastAsia" w:ascii="仿宋_GB2312" w:hAnsi="仿宋" w:eastAsia="仿宋_GB2312"/>
          <w:color w:val="000000"/>
          <w:sz w:val="30"/>
          <w:szCs w:val="30"/>
          <w:lang w:eastAsia="zh"/>
        </w:rPr>
        <w:t>底</w:t>
      </w:r>
      <w:r>
        <w:rPr>
          <w:rFonts w:hint="eastAsia" w:ascii="仿宋_GB2312" w:hAnsi="仿宋" w:eastAsia="仿宋_GB2312"/>
          <w:color w:val="000000"/>
          <w:sz w:val="30"/>
          <w:szCs w:val="30"/>
        </w:rPr>
        <w:t>前</w:t>
      </w:r>
      <w:r>
        <w:rPr>
          <w:rFonts w:hint="eastAsia" w:ascii="仿宋_GB2312" w:hAnsi="仿宋" w:eastAsia="仿宋_GB2312"/>
          <w:sz w:val="30"/>
          <w:szCs w:val="30"/>
        </w:rPr>
        <w:t>组织完成市赛决赛，评出金奖项目，并根据国赛分配名额遴选推荐国赛候选项目。往届市赛金奖（符合本届参赛条件、在大赛官网完成报名，且项目名称、参赛人员等基本信息与之前获奖项目信息保持一致）项目可申请参加市赛决赛，争夺国赛推荐名额。</w:t>
      </w:r>
    </w:p>
    <w:p w14:paraId="2A0B6567">
      <w:pPr>
        <w:spacing w:line="48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5.暑期训练营（8月）</w:t>
      </w:r>
    </w:p>
    <w:p w14:paraId="150841AB">
      <w:pPr>
        <w:spacing w:line="480" w:lineRule="exact"/>
        <w:ind w:firstLine="600" w:firstLineChars="200"/>
        <w:rPr>
          <w:rFonts w:hint="eastAsia" w:ascii="仿宋_GB2312" w:eastAsia="仿宋_GB2312"/>
          <w:sz w:val="30"/>
          <w:szCs w:val="30"/>
        </w:rPr>
      </w:pPr>
      <w:r>
        <w:rPr>
          <w:rFonts w:hint="eastAsia" w:ascii="仿宋_GB2312" w:hAnsi="仿宋" w:eastAsia="仿宋_GB2312"/>
          <w:sz w:val="30"/>
          <w:szCs w:val="30"/>
        </w:rPr>
        <w:t>8月</w:t>
      </w:r>
      <w:r>
        <w:rPr>
          <w:rFonts w:hint="eastAsia" w:ascii="仿宋_GB2312" w:hAnsi="仿宋" w:eastAsia="仿宋_GB2312"/>
          <w:sz w:val="30"/>
          <w:szCs w:val="30"/>
          <w:lang w:eastAsia="zh"/>
        </w:rPr>
        <w:t>，</w:t>
      </w:r>
      <w:r>
        <w:rPr>
          <w:rFonts w:hint="eastAsia" w:ascii="仿宋_GB2312" w:hAnsi="仿宋" w:eastAsia="仿宋_GB2312"/>
          <w:sz w:val="30"/>
          <w:szCs w:val="30"/>
        </w:rPr>
        <w:t>针对国赛候选项目以集中培训形式组织暑期训练营。训练营将邀请专家团队，并围绕创业计划、商业模式、团队协作、成长潜力等模块，与项目成员共同分享经验，提升项目质量。</w:t>
      </w:r>
    </w:p>
    <w:p w14:paraId="071A3CFA">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上海市“青年红色筑梦之旅”活动安排另行通知。</w:t>
      </w:r>
    </w:p>
    <w:p w14:paraId="1C854F20">
      <w:pPr>
        <w:spacing w:line="480" w:lineRule="exact"/>
        <w:ind w:firstLine="600" w:firstLineChars="200"/>
        <w:rPr>
          <w:rFonts w:hint="eastAsia" w:ascii="黑体" w:hAnsi="黑体" w:eastAsia="黑体"/>
          <w:sz w:val="30"/>
          <w:szCs w:val="30"/>
        </w:rPr>
      </w:pPr>
      <w:r>
        <w:rPr>
          <w:rFonts w:hint="eastAsia" w:ascii="黑体" w:hAnsi="黑体" w:eastAsia="黑体"/>
          <w:sz w:val="30"/>
          <w:szCs w:val="30"/>
        </w:rPr>
        <w:t>二、参赛项目数量</w:t>
      </w:r>
    </w:p>
    <w:p w14:paraId="394EB39D">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1.参赛项目数量要求</w:t>
      </w:r>
    </w:p>
    <w:p w14:paraId="7E95CD45">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国家双创示范基地、国家级和市级创新创业学院、创新创业教育实践基地高校要当好先锋，做好表率，充分发挥示范引领作用，报名参赛项目数量不少于</w:t>
      </w:r>
      <w:r>
        <w:rPr>
          <w:rFonts w:ascii="仿宋_GB2312" w:hAnsi="仿宋" w:eastAsia="仿宋_GB2312"/>
          <w:sz w:val="30"/>
          <w:szCs w:val="30"/>
        </w:rPr>
        <w:t>8</w:t>
      </w:r>
      <w:r>
        <w:rPr>
          <w:rFonts w:hint="eastAsia" w:ascii="仿宋_GB2312" w:hAnsi="仿宋" w:eastAsia="仿宋_GB2312"/>
          <w:sz w:val="30"/>
          <w:szCs w:val="30"/>
        </w:rPr>
        <w:t>00个</w:t>
      </w:r>
      <w:r>
        <w:rPr>
          <w:rFonts w:hint="eastAsia" w:ascii="仿宋_GB2312" w:hAnsi="仿宋" w:eastAsia="仿宋_GB2312"/>
          <w:sz w:val="30"/>
          <w:szCs w:val="30"/>
          <w:lang w:eastAsia="zh"/>
        </w:rPr>
        <w:t>；</w:t>
      </w:r>
      <w:r>
        <w:rPr>
          <w:rFonts w:ascii="仿宋_GB2312" w:hAnsi="仿宋" w:eastAsia="仿宋_GB2312"/>
          <w:sz w:val="30"/>
          <w:szCs w:val="30"/>
        </w:rPr>
        <w:t>其他高校不少于400</w:t>
      </w:r>
      <w:r>
        <w:rPr>
          <w:rFonts w:hint="eastAsia" w:ascii="仿宋_GB2312" w:hAnsi="仿宋" w:eastAsia="仿宋_GB2312"/>
          <w:sz w:val="30"/>
          <w:szCs w:val="30"/>
        </w:rPr>
        <w:t>个</w:t>
      </w:r>
      <w:r>
        <w:rPr>
          <w:rFonts w:ascii="仿宋_GB2312" w:hAnsi="仿宋" w:eastAsia="仿宋_GB2312"/>
          <w:sz w:val="30"/>
          <w:szCs w:val="30"/>
        </w:rPr>
        <w:t>。</w:t>
      </w:r>
    </w:p>
    <w:p w14:paraId="504881FE">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参赛项目数量达到基数要求</w:t>
      </w:r>
      <w:r>
        <w:rPr>
          <w:rFonts w:ascii="仿宋_GB2312" w:hAnsi="仿宋" w:eastAsia="仿宋_GB2312"/>
          <w:sz w:val="30"/>
          <w:szCs w:val="30"/>
        </w:rPr>
        <w:t>200%以上的高校，若无项目晋级市赛决赛，可保障2个市赛决赛名额；若只有1个项目晋级</w:t>
      </w:r>
      <w:r>
        <w:rPr>
          <w:rFonts w:hint="eastAsia" w:ascii="仿宋_GB2312" w:hAnsi="仿宋" w:eastAsia="仿宋_GB2312"/>
          <w:sz w:val="30"/>
          <w:szCs w:val="30"/>
        </w:rPr>
        <w:t>市赛</w:t>
      </w:r>
      <w:r>
        <w:rPr>
          <w:rFonts w:ascii="仿宋_GB2312" w:hAnsi="仿宋" w:eastAsia="仿宋_GB2312"/>
          <w:sz w:val="30"/>
          <w:szCs w:val="30"/>
        </w:rPr>
        <w:t>决赛，</w:t>
      </w:r>
      <w:r>
        <w:rPr>
          <w:rFonts w:hint="eastAsia" w:ascii="仿宋_GB2312" w:hAnsi="仿宋" w:eastAsia="仿宋_GB2312"/>
          <w:sz w:val="30"/>
          <w:szCs w:val="30"/>
        </w:rPr>
        <w:t>可</w:t>
      </w:r>
      <w:r>
        <w:rPr>
          <w:rFonts w:ascii="仿宋_GB2312" w:hAnsi="仿宋" w:eastAsia="仿宋_GB2312"/>
          <w:sz w:val="30"/>
          <w:szCs w:val="30"/>
        </w:rPr>
        <w:t>额外奖励1个市赛决赛名额，具体项目由学校确定推荐；若已有2个及以上项目晋级</w:t>
      </w:r>
      <w:r>
        <w:rPr>
          <w:rFonts w:hint="eastAsia" w:ascii="仿宋_GB2312" w:hAnsi="仿宋" w:eastAsia="仿宋_GB2312"/>
          <w:sz w:val="30"/>
          <w:szCs w:val="30"/>
        </w:rPr>
        <w:t>市赛</w:t>
      </w:r>
      <w:r>
        <w:rPr>
          <w:rFonts w:ascii="仿宋_GB2312" w:hAnsi="仿宋" w:eastAsia="仿宋_GB2312"/>
          <w:sz w:val="30"/>
          <w:szCs w:val="30"/>
        </w:rPr>
        <w:t>决赛，不再额外奖励市赛决赛名额。</w:t>
      </w:r>
      <w:r>
        <w:rPr>
          <w:rFonts w:hint="eastAsia" w:ascii="仿宋_GB2312" w:hAnsi="仿宋" w:eastAsia="仿宋_GB2312"/>
          <w:sz w:val="30"/>
          <w:szCs w:val="30"/>
        </w:rPr>
        <w:t>参赛项目数量达到基数要求的150%（含）至200%的高校</w:t>
      </w:r>
      <w:r>
        <w:rPr>
          <w:rFonts w:ascii="仿宋_GB2312" w:hAnsi="仿宋" w:eastAsia="仿宋_GB2312"/>
          <w:sz w:val="30"/>
          <w:szCs w:val="30"/>
        </w:rPr>
        <w:t>，若无项目晋级市赛决赛，可保障1个市赛决赛名额，具体项目由学校确定推荐。</w:t>
      </w:r>
    </w:p>
    <w:p w14:paraId="3C95C915">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2.晋级市赛名额分配办法</w:t>
      </w:r>
    </w:p>
    <w:p w14:paraId="48559251">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每</w:t>
      </w:r>
      <w:r>
        <w:rPr>
          <w:rFonts w:ascii="仿宋_GB2312" w:hAnsi="仿宋" w:eastAsia="仿宋_GB2312"/>
          <w:sz w:val="30"/>
          <w:szCs w:val="30"/>
        </w:rPr>
        <w:t>50个项目分配1个晋级市赛的名额，不设上限。</w:t>
      </w:r>
      <w:r>
        <w:rPr>
          <w:rFonts w:hint="eastAsia" w:ascii="仿宋_GB2312" w:hAnsi="仿宋" w:eastAsia="仿宋_GB2312"/>
          <w:sz w:val="30"/>
          <w:szCs w:val="30"/>
        </w:rPr>
        <w:t>“青年</w:t>
      </w:r>
      <w:r>
        <w:rPr>
          <w:rFonts w:ascii="仿宋_GB2312" w:hAnsi="仿宋" w:eastAsia="仿宋_GB2312"/>
          <w:sz w:val="30"/>
          <w:szCs w:val="30"/>
        </w:rPr>
        <w:t>红</w:t>
      </w:r>
      <w:r>
        <w:rPr>
          <w:rFonts w:hint="eastAsia" w:ascii="仿宋_GB2312" w:hAnsi="仿宋" w:eastAsia="仿宋_GB2312"/>
          <w:sz w:val="30"/>
          <w:szCs w:val="30"/>
        </w:rPr>
        <w:t>色筑梦之</w:t>
      </w:r>
      <w:r>
        <w:rPr>
          <w:rFonts w:ascii="仿宋_GB2312" w:hAnsi="仿宋" w:eastAsia="仿宋_GB2312"/>
          <w:sz w:val="30"/>
          <w:szCs w:val="30"/>
        </w:rPr>
        <w:t>旅</w:t>
      </w:r>
      <w:r>
        <w:rPr>
          <w:rFonts w:hint="eastAsia" w:ascii="仿宋_GB2312" w:hAnsi="仿宋" w:eastAsia="仿宋_GB2312"/>
          <w:sz w:val="30"/>
          <w:szCs w:val="30"/>
        </w:rPr>
        <w:t>”</w:t>
      </w:r>
      <w:r>
        <w:rPr>
          <w:rFonts w:ascii="仿宋_GB2312" w:hAnsi="仿宋" w:eastAsia="仿宋_GB2312"/>
          <w:sz w:val="30"/>
          <w:szCs w:val="30"/>
        </w:rPr>
        <w:t>赛道每40个项目额外再奖励1个晋级市赛名额，额外奖励名额不超过2个。</w:t>
      </w:r>
    </w:p>
    <w:p w14:paraId="62B6E280">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参赛项目数量达到基数要求</w:t>
      </w:r>
      <w:r>
        <w:rPr>
          <w:rFonts w:ascii="仿宋_GB2312" w:hAnsi="仿宋" w:eastAsia="仿宋_GB2312"/>
          <w:sz w:val="30"/>
          <w:szCs w:val="30"/>
        </w:rPr>
        <w:t>的高校，上届大赛每</w:t>
      </w:r>
      <w:r>
        <w:rPr>
          <w:rFonts w:hint="eastAsia" w:ascii="仿宋_GB2312" w:hAnsi="仿宋" w:eastAsia="仿宋_GB2312"/>
          <w:sz w:val="30"/>
          <w:szCs w:val="30"/>
          <w:lang w:eastAsia="zh"/>
        </w:rPr>
        <w:t>获得</w:t>
      </w:r>
      <w:r>
        <w:rPr>
          <w:rFonts w:ascii="仿宋_GB2312" w:hAnsi="仿宋" w:eastAsia="仿宋_GB2312"/>
          <w:sz w:val="30"/>
          <w:szCs w:val="30"/>
        </w:rPr>
        <w:t>1个国赛金奖奖励1个市赛名额，每</w:t>
      </w:r>
      <w:r>
        <w:rPr>
          <w:rFonts w:hint="eastAsia" w:ascii="仿宋_GB2312" w:hAnsi="仿宋" w:eastAsia="仿宋_GB2312"/>
          <w:sz w:val="30"/>
          <w:szCs w:val="30"/>
          <w:lang w:eastAsia="zh"/>
        </w:rPr>
        <w:t>获得</w:t>
      </w:r>
      <w:r>
        <w:rPr>
          <w:rFonts w:ascii="仿宋_GB2312" w:hAnsi="仿宋" w:eastAsia="仿宋_GB2312"/>
          <w:sz w:val="30"/>
          <w:szCs w:val="30"/>
        </w:rPr>
        <w:t>2个国赛银奖奖励1个市赛名额（国际</w:t>
      </w:r>
      <w:r>
        <w:rPr>
          <w:rFonts w:hint="eastAsia" w:ascii="仿宋_GB2312" w:hAnsi="仿宋" w:eastAsia="仿宋_GB2312"/>
          <w:sz w:val="30"/>
          <w:szCs w:val="30"/>
        </w:rPr>
        <w:t>项目获奖除外</w:t>
      </w:r>
      <w:r>
        <w:rPr>
          <w:rFonts w:ascii="仿宋_GB2312" w:hAnsi="仿宋" w:eastAsia="仿宋_GB2312"/>
          <w:sz w:val="30"/>
          <w:szCs w:val="30"/>
        </w:rPr>
        <w:t>）。</w:t>
      </w:r>
    </w:p>
    <w:p w14:paraId="1BCB5DEA">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参赛项目数少于</w:t>
      </w:r>
      <w:r>
        <w:rPr>
          <w:rFonts w:ascii="仿宋_GB2312" w:hAnsi="仿宋" w:eastAsia="仿宋_GB2312"/>
          <w:sz w:val="30"/>
          <w:szCs w:val="30"/>
        </w:rPr>
        <w:t>50项的高校，不予分配晋级市赛名额。</w:t>
      </w:r>
    </w:p>
    <w:p w14:paraId="1FC6F758">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各</w:t>
      </w:r>
      <w:r>
        <w:rPr>
          <w:rFonts w:hint="eastAsia" w:ascii="仿宋_GB2312" w:hAnsi="仿宋" w:eastAsia="仿宋_GB2312"/>
          <w:sz w:val="30"/>
          <w:szCs w:val="30"/>
          <w:lang w:eastAsia="zh"/>
        </w:rPr>
        <w:t>高</w:t>
      </w:r>
      <w:r>
        <w:rPr>
          <w:rFonts w:hint="eastAsia" w:ascii="仿宋_GB2312" w:hAnsi="仿宋" w:eastAsia="仿宋_GB2312"/>
          <w:sz w:val="30"/>
          <w:szCs w:val="30"/>
        </w:rPr>
        <w:t>校推荐的本科生创意组、研究生创意组项目合计数量原则上不超过该校高教主赛道推荐总数的60%。各</w:t>
      </w:r>
      <w:r>
        <w:rPr>
          <w:rFonts w:hint="eastAsia" w:ascii="仿宋_GB2312" w:hAnsi="仿宋" w:eastAsia="仿宋_GB2312"/>
          <w:sz w:val="30"/>
          <w:szCs w:val="30"/>
          <w:lang w:eastAsia="zh"/>
        </w:rPr>
        <w:t>高</w:t>
      </w:r>
      <w:r>
        <w:rPr>
          <w:rFonts w:hint="eastAsia" w:ascii="仿宋_GB2312" w:hAnsi="仿宋" w:eastAsia="仿宋_GB2312"/>
          <w:sz w:val="30"/>
          <w:szCs w:val="30"/>
        </w:rPr>
        <w:t>校应积极推荐“青年红色筑梦之旅”赛道项目。</w:t>
      </w:r>
    </w:p>
    <w:p w14:paraId="5C778271">
      <w:pPr>
        <w:spacing w:line="480" w:lineRule="exact"/>
        <w:ind w:firstLine="600" w:firstLineChars="200"/>
        <w:rPr>
          <w:rFonts w:hint="eastAsia" w:ascii="黑体" w:hAnsi="黑体" w:eastAsia="黑体"/>
          <w:sz w:val="30"/>
          <w:szCs w:val="30"/>
        </w:rPr>
      </w:pPr>
      <w:r>
        <w:rPr>
          <w:rFonts w:hint="eastAsia" w:ascii="黑体" w:hAnsi="黑体" w:eastAsia="黑体"/>
          <w:sz w:val="30"/>
          <w:szCs w:val="30"/>
        </w:rPr>
        <w:t>三、奖项设置</w:t>
      </w:r>
    </w:p>
    <w:p w14:paraId="0F9E8998">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1.高教主赛道设金奖100个、银奖200个、铜奖350个。</w:t>
      </w:r>
    </w:p>
    <w:p w14:paraId="5A79D912">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“青年红色筑梦之旅”赛道设金奖27个、银奖36个、铜奖54个。</w:t>
      </w:r>
    </w:p>
    <w:p w14:paraId="65670AD5">
      <w:pPr>
        <w:spacing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高教主赛道、“青年红色筑梦之旅”赛道拟设金奖复活名额</w:t>
      </w:r>
      <w:r>
        <w:rPr>
          <w:rFonts w:ascii="仿宋_GB2312" w:hAnsi="仿宋" w:eastAsia="仿宋_GB2312"/>
          <w:sz w:val="30"/>
          <w:szCs w:val="30"/>
        </w:rPr>
        <w:t>5个。参赛项目数量达到基数要求300%以上且</w:t>
      </w:r>
      <w:r>
        <w:rPr>
          <w:rFonts w:hint="eastAsia" w:ascii="仿宋_GB2312" w:hAnsi="仿宋" w:eastAsia="仿宋_GB2312"/>
          <w:sz w:val="30"/>
          <w:szCs w:val="30"/>
        </w:rPr>
        <w:t>2</w:t>
      </w:r>
      <w:r>
        <w:rPr>
          <w:rFonts w:ascii="仿宋_GB2312" w:hAnsi="仿宋" w:eastAsia="仿宋_GB2312"/>
          <w:sz w:val="30"/>
          <w:szCs w:val="30"/>
        </w:rPr>
        <w:t>个赛道均未获得市赛金奖的高校，可推荐项目参加金奖复活评审。金奖复活项目不</w:t>
      </w:r>
      <w:r>
        <w:rPr>
          <w:rFonts w:hint="eastAsia" w:ascii="仿宋_GB2312" w:hAnsi="仿宋" w:eastAsia="仿宋_GB2312"/>
          <w:sz w:val="30"/>
          <w:szCs w:val="30"/>
        </w:rPr>
        <w:t>推荐参加国赛</w:t>
      </w:r>
      <w:r>
        <w:rPr>
          <w:rFonts w:ascii="仿宋_GB2312" w:hAnsi="仿宋" w:eastAsia="仿宋_GB2312"/>
          <w:sz w:val="30"/>
          <w:szCs w:val="30"/>
        </w:rPr>
        <w:t>。</w:t>
      </w:r>
      <w:r>
        <w:rPr>
          <w:rFonts w:hint="eastAsia" w:ascii="仿宋_GB2312" w:hAnsi="仿宋" w:eastAsia="仿宋_GB2312"/>
          <w:sz w:val="30"/>
          <w:szCs w:val="30"/>
        </w:rPr>
        <w:t>具体安排另行通知。</w:t>
      </w:r>
    </w:p>
    <w:p w14:paraId="343CC205">
      <w:pPr>
        <w:spacing w:line="480" w:lineRule="exact"/>
        <w:ind w:firstLine="600" w:firstLineChars="200"/>
        <w:rPr>
          <w:rFonts w:hint="eastAsia" w:ascii="仿宋_GB2312" w:hAnsi="仿宋" w:eastAsia="仿宋_GB2312"/>
          <w:sz w:val="30"/>
          <w:szCs w:val="30"/>
          <w:highlight w:val="yellow"/>
        </w:rPr>
      </w:pPr>
      <w:r>
        <w:rPr>
          <w:rFonts w:hint="eastAsia" w:ascii="仿宋_GB2312" w:hAnsi="仿宋" w:eastAsia="仿宋_GB2312"/>
          <w:sz w:val="30"/>
          <w:szCs w:val="30"/>
        </w:rPr>
        <w:t>2.</w:t>
      </w:r>
      <w:r>
        <w:rPr>
          <w:rFonts w:hint="eastAsia" w:ascii="仿宋_GB2312" w:eastAsia="仿宋_GB2312"/>
          <w:sz w:val="30"/>
          <w:szCs w:val="30"/>
        </w:rPr>
        <w:t>设高教主赛道和“青年红色筑梦之旅”赛道优秀组织奖。将根据学校参赛项目数及排名、参赛项目数与全日制在校生比例等综合评定。如出现参赛项目不符合大赛参赛条件、参赛材料弄虚作假等情况，一律取消该校优秀组织奖评定资格。</w:t>
      </w:r>
    </w:p>
    <w:p w14:paraId="183A5CA1">
      <w:pPr>
        <w:spacing w:line="480" w:lineRule="exact"/>
        <w:rPr>
          <w:rFonts w:hint="eastAsia" w:ascii="黑体" w:hAnsi="黑体" w:eastAsia="黑体"/>
          <w:sz w:val="30"/>
          <w:szCs w:val="30"/>
        </w:rPr>
      </w:pPr>
      <w:r>
        <w:rPr>
          <w:rFonts w:hint="eastAsia" w:ascii="黑体" w:hAnsi="黑体" w:eastAsia="黑体"/>
          <w:sz w:val="30"/>
          <w:szCs w:val="30"/>
        </w:rPr>
        <w:t xml:space="preserve">    </w:t>
      </w:r>
      <w:r>
        <w:rPr>
          <w:rFonts w:hint="eastAsia" w:ascii="黑体" w:hAnsi="黑体" w:eastAsia="黑体"/>
          <w:sz w:val="30"/>
          <w:szCs w:val="30"/>
          <w:lang w:eastAsia="zh"/>
        </w:rPr>
        <w:t>四</w:t>
      </w:r>
      <w:r>
        <w:rPr>
          <w:rFonts w:hint="eastAsia" w:ascii="黑体" w:hAnsi="黑体" w:eastAsia="黑体"/>
          <w:sz w:val="30"/>
          <w:szCs w:val="30"/>
        </w:rPr>
        <w:t>、激励政策</w:t>
      </w:r>
    </w:p>
    <w:p w14:paraId="5D0F9150">
      <w:pPr>
        <w:spacing w:line="480" w:lineRule="exact"/>
        <w:ind w:firstLine="606" w:firstLineChars="202"/>
        <w:rPr>
          <w:rFonts w:ascii="楷体_GB2312" w:hAnsi="仿宋" w:eastAsia="楷体_GB2312"/>
          <w:sz w:val="30"/>
          <w:szCs w:val="30"/>
        </w:rPr>
      </w:pPr>
      <w:r>
        <w:rPr>
          <w:rFonts w:hint="eastAsia" w:ascii="楷体_GB2312" w:hAnsi="仿宋" w:eastAsia="楷体_GB2312"/>
          <w:sz w:val="30"/>
          <w:szCs w:val="30"/>
        </w:rPr>
        <w:t>1.高校激励</w:t>
      </w:r>
    </w:p>
    <w:p w14:paraId="6E692FAC">
      <w:pPr>
        <w:spacing w:line="480" w:lineRule="exact"/>
        <w:ind w:firstLine="606" w:firstLineChars="202"/>
        <w:rPr>
          <w:rFonts w:ascii="仿宋_GB2312" w:hAnsi="仿宋" w:eastAsia="仿宋_GB2312"/>
          <w:sz w:val="30"/>
          <w:szCs w:val="30"/>
        </w:rPr>
      </w:pPr>
      <w:r>
        <w:rPr>
          <w:rFonts w:hint="eastAsia" w:ascii="仿宋_GB2312" w:hAnsi="仿宋" w:eastAsia="仿宋_GB2312"/>
          <w:sz w:val="30"/>
          <w:szCs w:val="30"/>
        </w:rPr>
        <w:t>将组织参赛情况、获奖情况作为国家级和市级创新创业学院、创新创业教育实践基地经费分配、绩效评估的重要评价指标。对参赛项目数量不达标的高校核减国家级、市级大学生创新创业训练计划项目名额。</w:t>
      </w:r>
    </w:p>
    <w:p w14:paraId="0CFCF72E">
      <w:pPr>
        <w:spacing w:line="480" w:lineRule="exact"/>
        <w:ind w:firstLine="600" w:firstLineChars="200"/>
        <w:rPr>
          <w:rFonts w:hint="eastAsia" w:ascii="楷体_GB2312" w:hAnsi="仿宋" w:eastAsia="楷体_GB2312"/>
          <w:bCs/>
          <w:sz w:val="30"/>
          <w:szCs w:val="30"/>
        </w:rPr>
      </w:pPr>
      <w:r>
        <w:rPr>
          <w:rFonts w:hint="eastAsia" w:ascii="楷体_GB2312" w:hAnsi="仿宋" w:eastAsia="楷体_GB2312"/>
          <w:bCs/>
          <w:sz w:val="30"/>
          <w:szCs w:val="30"/>
        </w:rPr>
        <w:t>2.获奖项目激励</w:t>
      </w:r>
    </w:p>
    <w:p w14:paraId="1066FAC1">
      <w:pPr>
        <w:spacing w:line="480" w:lineRule="exact"/>
        <w:ind w:firstLine="606" w:firstLineChars="202"/>
        <w:rPr>
          <w:rFonts w:hint="eastAsia" w:ascii="仿宋_GB2312" w:hAnsi="仿宋" w:eastAsia="仿宋_GB2312" w:cs="宋体"/>
          <w:kern w:val="0"/>
          <w:sz w:val="30"/>
          <w:szCs w:val="30"/>
        </w:rPr>
      </w:pPr>
      <w:r>
        <w:rPr>
          <w:rFonts w:hint="eastAsia" w:ascii="仿宋_GB2312" w:hAnsi="仿宋" w:eastAsia="仿宋_GB2312" w:cs="宋体"/>
          <w:kern w:val="0"/>
          <w:sz w:val="30"/>
          <w:szCs w:val="30"/>
        </w:rPr>
        <w:t>中国建设银行为所有获奖项目提供一站式综合融资服务：通过“建行惠懂你”APP提供贷款测额、贷款申请、预约开户等服务；围绕交易、结算、纳税、采购等场景，提供首户快贷、账户云贷、云税贷等10余款全线上信用贷款；以风险共担模式，联合政府补偿、担保和保险公司等，提供科技履约贷、担保基金贷等无抵押贷款。</w:t>
      </w:r>
    </w:p>
    <w:p w14:paraId="6DDA0A19">
      <w:pPr>
        <w:spacing w:line="480" w:lineRule="exact"/>
        <w:ind w:firstLine="606" w:firstLineChars="202"/>
        <w:rPr>
          <w:rFonts w:hint="eastAsia" w:ascii="仿宋_GB2312" w:hAnsi="仿宋" w:eastAsia="仿宋_GB2312" w:cs="宋体"/>
          <w:kern w:val="0"/>
          <w:sz w:val="30"/>
          <w:szCs w:val="30"/>
        </w:rPr>
      </w:pPr>
      <w:r>
        <w:rPr>
          <w:rFonts w:hint="eastAsia" w:ascii="仿宋_GB2312" w:hAnsi="仿宋" w:eastAsia="仿宋_GB2312" w:cs="宋体"/>
          <w:kern w:val="0"/>
          <w:sz w:val="30"/>
          <w:szCs w:val="30"/>
        </w:rPr>
        <w:t>上海市大学生科技创业基金会</w:t>
      </w:r>
      <w:r>
        <w:rPr>
          <w:rFonts w:hint="eastAsia" w:ascii="仿宋_GB2312" w:hAnsi="仿宋" w:eastAsia="仿宋_GB2312" w:cs="宋体"/>
          <w:kern w:val="0"/>
          <w:sz w:val="30"/>
          <w:szCs w:val="30"/>
          <w:lang w:eastAsia="zh"/>
        </w:rPr>
        <w:t>为</w:t>
      </w:r>
      <w:r>
        <w:rPr>
          <w:rFonts w:hint="eastAsia" w:ascii="仿宋_GB2312" w:hAnsi="仿宋" w:eastAsia="仿宋_GB2312" w:cs="宋体"/>
          <w:kern w:val="0"/>
          <w:sz w:val="30"/>
          <w:szCs w:val="30"/>
        </w:rPr>
        <w:t>金奖、银奖项目</w:t>
      </w:r>
      <w:r>
        <w:rPr>
          <w:rFonts w:hint="eastAsia" w:ascii="仿宋_GB2312" w:hAnsi="仿宋" w:eastAsia="仿宋_GB2312" w:cs="宋体"/>
          <w:kern w:val="0"/>
          <w:sz w:val="30"/>
          <w:szCs w:val="30"/>
          <w:lang w:eastAsia="zh"/>
        </w:rPr>
        <w:t>提供</w:t>
      </w:r>
      <w:r>
        <w:rPr>
          <w:rFonts w:hint="eastAsia" w:ascii="仿宋_GB2312" w:hAnsi="仿宋" w:eastAsia="仿宋_GB2312" w:cs="宋体"/>
          <w:kern w:val="0"/>
          <w:sz w:val="30"/>
          <w:szCs w:val="30"/>
        </w:rPr>
        <w:t>绿色直通车，凡符合申请对象条件，可免复审获得天使基金“雏鹰计划”或“雄鹰计划”资助，金额30-50万元，特别优秀项目可获80万元；铜奖项目凡符合申请对象条件，可免初审进入复审，优先获得“雏鹰计划”或“雄鹰计划” 资助，金额20-30万元。基金会对获奖项目提供天使基金资助、资助后创业服务，提供对接投融资平台等延伸服务。</w:t>
      </w:r>
    </w:p>
    <w:p w14:paraId="62A3BD4B">
      <w:pPr>
        <w:pStyle w:val="11"/>
        <w:spacing w:after="0" w:line="480" w:lineRule="exact"/>
        <w:ind w:firstLine="615"/>
        <w:rPr>
          <w:rFonts w:hint="eastAsia" w:ascii="仿宋_GB2312" w:hAnsi="仿宋" w:eastAsia="仿宋_GB2312" w:cs="宋体"/>
          <w:kern w:val="0"/>
          <w:sz w:val="30"/>
          <w:szCs w:val="30"/>
        </w:rPr>
      </w:pPr>
      <w:r>
        <w:rPr>
          <w:rFonts w:hint="eastAsia" w:ascii="仿宋_GB2312" w:hAnsi="仿宋" w:eastAsia="仿宋_GB2312" w:cs="宋体"/>
          <w:kern w:val="0"/>
          <w:sz w:val="30"/>
          <w:szCs w:val="30"/>
        </w:rPr>
        <w:t>支持大赛获奖项目和</w:t>
      </w:r>
      <w:r>
        <w:rPr>
          <w:rFonts w:hint="eastAsia" w:ascii="仿宋_GB2312" w:hAnsi="仿宋" w:eastAsia="仿宋_GB2312" w:cs="宋体"/>
          <w:kern w:val="0"/>
          <w:sz w:val="30"/>
          <w:szCs w:val="30"/>
          <w:lang w:eastAsia="zh"/>
        </w:rPr>
        <w:t>我</w:t>
      </w:r>
      <w:r>
        <w:rPr>
          <w:rFonts w:hint="eastAsia" w:ascii="仿宋_GB2312" w:hAnsi="仿宋" w:eastAsia="仿宋_GB2312" w:cs="宋体"/>
          <w:kern w:val="0"/>
          <w:sz w:val="30"/>
          <w:szCs w:val="30"/>
        </w:rPr>
        <w:t>市软件信息服务业产业基地和孵化器对接，优先入驻。对于大赛获奖项目并已产业化运作，符合条件的可优先获得上海首版次软件产品专项支持。</w:t>
      </w:r>
    </w:p>
    <w:p w14:paraId="50BC0E9D">
      <w:pPr>
        <w:spacing w:line="480" w:lineRule="exact"/>
        <w:ind w:firstLine="606" w:firstLineChars="202"/>
        <w:rPr>
          <w:rFonts w:ascii="楷体_GB2312" w:hAnsi="仿宋" w:eastAsia="楷体_GB2312"/>
          <w:bCs/>
          <w:sz w:val="30"/>
          <w:szCs w:val="30"/>
        </w:rPr>
      </w:pPr>
      <w:r>
        <w:rPr>
          <w:rFonts w:hint="eastAsia" w:ascii="楷体_GB2312" w:hAnsi="仿宋" w:eastAsia="楷体_GB2312"/>
          <w:bCs/>
          <w:sz w:val="30"/>
          <w:szCs w:val="30"/>
        </w:rPr>
        <w:t>3.指导教师激励</w:t>
      </w:r>
    </w:p>
    <w:p w14:paraId="6F3EE13F">
      <w:pPr>
        <w:pStyle w:val="11"/>
        <w:spacing w:after="0" w:line="480" w:lineRule="exact"/>
        <w:ind w:firstLine="615"/>
        <w:rPr>
          <w:rFonts w:hint="eastAsia" w:ascii="仿宋_GB2312" w:hAnsi="仿宋" w:eastAsia="仿宋_GB2312" w:cs="宋体"/>
          <w:kern w:val="0"/>
          <w:sz w:val="30"/>
          <w:szCs w:val="30"/>
        </w:rPr>
      </w:pPr>
      <w:r>
        <w:rPr>
          <w:rFonts w:hint="eastAsia" w:ascii="仿宋_GB2312" w:hAnsi="仿宋" w:eastAsia="仿宋_GB2312"/>
          <w:sz w:val="30"/>
          <w:szCs w:val="30"/>
        </w:rPr>
        <w:t>鼓励高校对国赛、市赛获奖团队的指导教师在工作量认定、年度考核、职称评审、评优评先、岗位聘任等方面给予倾斜。鼓励高校对获得市赛优秀组织奖和国赛高校集体奖的组织工作团队成员在考核评优、职务晋升等方面优先考虑。</w:t>
      </w:r>
    </w:p>
    <w:p w14:paraId="023468A0">
      <w:pPr>
        <w:spacing w:line="480" w:lineRule="exact"/>
        <w:ind w:firstLine="600" w:firstLineChars="200"/>
        <w:rPr>
          <w:rFonts w:hint="eastAsia" w:ascii="黑体" w:hAnsi="黑体" w:eastAsia="黑体"/>
          <w:sz w:val="30"/>
          <w:szCs w:val="30"/>
        </w:rPr>
      </w:pPr>
      <w:r>
        <w:rPr>
          <w:rFonts w:hint="eastAsia" w:ascii="黑体" w:hAnsi="黑体" w:eastAsia="黑体"/>
          <w:sz w:val="30"/>
          <w:szCs w:val="30"/>
          <w:lang w:eastAsia="zh"/>
        </w:rPr>
        <w:t>五</w:t>
      </w:r>
      <w:r>
        <w:rPr>
          <w:rFonts w:hint="eastAsia" w:ascii="黑体" w:hAnsi="黑体" w:eastAsia="黑体"/>
          <w:sz w:val="30"/>
          <w:szCs w:val="30"/>
        </w:rPr>
        <w:t>、联系人及联系方式</w:t>
      </w:r>
    </w:p>
    <w:p w14:paraId="65CF034F">
      <w:pPr>
        <w:pStyle w:val="13"/>
        <w:widowControl w:val="0"/>
        <w:spacing w:line="480" w:lineRule="exact"/>
        <w:ind w:firstLine="600"/>
        <w:jc w:val="both"/>
        <w:rPr>
          <w:rFonts w:hint="eastAsia" w:ascii="仿宋_GB2312" w:hAnsi="仿宋" w:eastAsia="仿宋_GB2312"/>
          <w:color w:val="000000"/>
          <w:sz w:val="30"/>
          <w:szCs w:val="30"/>
        </w:rPr>
      </w:pPr>
      <w:r>
        <w:rPr>
          <w:rFonts w:hint="eastAsia" w:ascii="仿宋_GB2312" w:hAnsi="仿宋" w:eastAsia="仿宋_GB2312"/>
          <w:color w:val="000000"/>
          <w:sz w:val="30"/>
          <w:szCs w:val="30"/>
        </w:rPr>
        <w:t>联系人：上海交通大学贺婉青，电话：</w:t>
      </w:r>
      <w:r>
        <w:rPr>
          <w:rFonts w:ascii="仿宋_GB2312" w:hAnsi="仿宋" w:eastAsia="仿宋_GB2312" w:cs="宋体"/>
          <w:color w:val="000000"/>
          <w:kern w:val="2"/>
          <w:sz w:val="30"/>
          <w:szCs w:val="30"/>
        </w:rPr>
        <w:t>54744401</w:t>
      </w:r>
    </w:p>
    <w:p w14:paraId="6FB68758">
      <w:pPr>
        <w:spacing w:line="480" w:lineRule="exact"/>
        <w:ind w:firstLine="600" w:firstLineChars="200"/>
        <w:rPr>
          <w:rFonts w:hint="eastAsia" w:ascii="仿宋_GB2312" w:hAnsi="仿宋" w:eastAsia="仿宋_GB2312" w:cs="宋体"/>
          <w:color w:val="000000"/>
          <w:sz w:val="30"/>
          <w:szCs w:val="30"/>
        </w:rPr>
      </w:pPr>
      <w:r>
        <w:rPr>
          <w:rFonts w:hint="eastAsia" w:ascii="仿宋_GB2312" w:hAnsi="仿宋" w:eastAsia="仿宋_GB2312" w:cs="宋体"/>
          <w:color w:val="000000"/>
          <w:sz w:val="30"/>
          <w:szCs w:val="30"/>
        </w:rPr>
        <w:t>电子邮箱：wanqingh@sjtu.edu.cn</w:t>
      </w:r>
    </w:p>
    <w:p w14:paraId="5B7FC1B0">
      <w:pPr>
        <w:spacing w:line="480" w:lineRule="exact"/>
        <w:ind w:firstLine="606" w:firstLineChars="202"/>
        <w:rPr>
          <w:rFonts w:hint="eastAsia" w:ascii="仿宋_GB2312" w:hAnsi="仿宋" w:eastAsia="仿宋_GB2312"/>
          <w:color w:val="000000"/>
          <w:sz w:val="30"/>
          <w:szCs w:val="30"/>
        </w:rPr>
      </w:pPr>
      <w:r>
        <w:rPr>
          <w:rFonts w:hint="eastAsia" w:ascii="仿宋_GB2312" w:hAnsi="仿宋" w:eastAsia="仿宋_GB2312"/>
          <w:color w:val="000000"/>
          <w:sz w:val="30"/>
          <w:szCs w:val="30"/>
        </w:rPr>
        <w:t>上海市学生事务中心潘国祥，电话：021-64826857</w:t>
      </w:r>
    </w:p>
    <w:p w14:paraId="181009E9">
      <w:pPr>
        <w:spacing w:line="560" w:lineRule="exact"/>
        <w:rPr>
          <w:rFonts w:ascii="黑体" w:eastAsia="黑体"/>
          <w:sz w:val="32"/>
        </w:rPr>
      </w:pPr>
    </w:p>
    <w:p w14:paraId="08A4B21A">
      <w:pPr>
        <w:spacing w:line="600" w:lineRule="exact"/>
      </w:pPr>
      <w:r>
        <w:rPr>
          <w:rFonts w:ascii="黑体" w:eastAsia="黑体"/>
          <w:sz w:val="32"/>
        </w:rPr>
        <w:br w:type="page"/>
      </w:r>
      <w:r>
        <w:rPr>
          <w:rFonts w:hint="eastAsia" w:ascii="黑体" w:hAnsi="黑体" w:eastAsia="黑体"/>
          <w:sz w:val="32"/>
          <w:szCs w:val="32"/>
        </w:rPr>
        <w:t>附件2</w:t>
      </w:r>
    </w:p>
    <w:p w14:paraId="6A24F6EF">
      <w:pPr>
        <w:spacing w:line="600" w:lineRule="exact"/>
        <w:jc w:val="center"/>
        <w:rPr>
          <w:rFonts w:ascii="方正小标宋简体" w:hAnsi="华文中宋" w:eastAsia="方正小标宋简体"/>
          <w:sz w:val="38"/>
          <w:szCs w:val="38"/>
        </w:rPr>
      </w:pPr>
    </w:p>
    <w:p w14:paraId="513FD0FA">
      <w:pPr>
        <w:spacing w:line="600" w:lineRule="exact"/>
        <w:jc w:val="center"/>
        <w:rPr>
          <w:rFonts w:ascii="方正小标宋简体" w:hAnsi="华文中宋" w:eastAsia="方正小标宋简体"/>
          <w:sz w:val="38"/>
          <w:szCs w:val="38"/>
        </w:rPr>
      </w:pPr>
      <w:r>
        <w:rPr>
          <w:rFonts w:hint="eastAsia" w:ascii="方正小标宋简体" w:hAnsi="华文中宋" w:eastAsia="方正小标宋简体"/>
          <w:sz w:val="38"/>
          <w:szCs w:val="38"/>
        </w:rPr>
        <w:t>中国国际</w:t>
      </w:r>
      <w:r>
        <w:rPr>
          <w:rFonts w:ascii="方正小标宋简体" w:hAnsi="华文中宋" w:eastAsia="方正小标宋简体"/>
          <w:sz w:val="38"/>
          <w:szCs w:val="38"/>
        </w:rPr>
        <w:t>大学生创新大赛</w:t>
      </w:r>
      <w:r>
        <w:rPr>
          <w:rFonts w:hint="eastAsia" w:ascii="方正小标宋简体" w:hAnsi="华文中宋" w:eastAsia="方正小标宋简体"/>
          <w:sz w:val="38"/>
          <w:szCs w:val="38"/>
        </w:rPr>
        <w:t>（2025）（上海赛区）</w:t>
      </w:r>
    </w:p>
    <w:p w14:paraId="6DDA3BE3">
      <w:pPr>
        <w:spacing w:line="600" w:lineRule="exact"/>
        <w:jc w:val="center"/>
        <w:rPr>
          <w:rFonts w:ascii="方正小标宋简体" w:hAnsi="华文中宋" w:eastAsia="方正小标宋简体"/>
          <w:sz w:val="38"/>
          <w:szCs w:val="38"/>
        </w:rPr>
      </w:pPr>
      <w:r>
        <w:rPr>
          <w:rFonts w:hint="eastAsia" w:ascii="方正小标宋简体" w:hAnsi="华文中宋" w:eastAsia="方正小标宋简体"/>
          <w:sz w:val="38"/>
          <w:szCs w:val="38"/>
        </w:rPr>
        <w:t>职教赛道活动方案</w:t>
      </w:r>
    </w:p>
    <w:p w14:paraId="761A7AFE">
      <w:pPr>
        <w:spacing w:line="520" w:lineRule="exact"/>
        <w:rPr>
          <w:rFonts w:ascii="仿宋_GB2312" w:eastAsia="仿宋_GB2312"/>
          <w:sz w:val="30"/>
          <w:szCs w:val="30"/>
        </w:rPr>
      </w:pPr>
    </w:p>
    <w:p w14:paraId="3AC5D8FA">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国际大学生创新大赛（2025）（上海赛区）职教赛道由上海市学生事务中心、上海市高等教育学会高职高专创业教育专业委员会、上海农林职业技术学院、上海市工业技术学校承办，由上海教育报刊总社《成才与就业》协办。具体实施方案如下：</w:t>
      </w:r>
    </w:p>
    <w:p w14:paraId="431CD036">
      <w:pPr>
        <w:adjustRightInd w:val="0"/>
        <w:snapToGrid w:val="0"/>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一、参赛方式和要求</w:t>
      </w:r>
    </w:p>
    <w:p w14:paraId="5FB8AD18">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
        </w:rPr>
        <w:t>全</w:t>
      </w:r>
      <w:r>
        <w:rPr>
          <w:rFonts w:hint="eastAsia" w:ascii="仿宋_GB2312" w:hAnsi="仿宋_GB2312" w:eastAsia="仿宋_GB2312" w:cs="仿宋_GB2312"/>
          <w:sz w:val="30"/>
          <w:szCs w:val="30"/>
        </w:rPr>
        <w:t>市职业院校（包括职业教育各层次学历教育，不含在职教育）、国家开放大学学生（仅限学历教育）可以报名参赛。</w:t>
      </w:r>
    </w:p>
    <w:p w14:paraId="6373FAD9">
      <w:pPr>
        <w:adjustRightInd w:val="0"/>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大赛以团队为单位报名参赛，允许跨校组建团队，优先鼓励有中高贯通专业的院校联合组队，鼓励联合国际和中国港澳台地区院校组队。每个团队的参赛成员不少于3人、不多于15人（含团队负责人），须为项目的实际核心成员。根据参赛团队负责人的学籍或学历确定参赛团队所代表的参赛学校，且代表的参赛学校具有唯一性，在校生以在读学籍报名（以通知下发之日为准），毕业生以最高学历报名。参赛团队须在报名系统中将项目所涉及的材料按时如实填写提交。已获本大赛往年总决赛各赛道金奖和银奖的项目，不可报名参加今年大赛。参赛团队所报参赛创业项目，须为本团队策划或经营的项目，不得借用他人项目参赛。</w:t>
      </w:r>
    </w:p>
    <w:p w14:paraId="6199C264">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3.参赛人员（不含产业命题赛道参赛项目成员中的教师）年龄不超过35岁（1990年3月1日及以后出生）。</w:t>
      </w:r>
    </w:p>
    <w:p w14:paraId="660AFF5F">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4.参赛项目</w:t>
      </w:r>
      <w:r>
        <w:rPr>
          <w:rFonts w:hint="eastAsia" w:ascii="仿宋_GB2312" w:hAnsi="仿宋_GB2312" w:eastAsia="仿宋_GB2312" w:cs="仿宋_GB2312"/>
          <w:sz w:val="30"/>
          <w:szCs w:val="30"/>
          <w:lang w:eastAsia="zh"/>
        </w:rPr>
        <w:t>应</w:t>
      </w:r>
      <w:r>
        <w:rPr>
          <w:rFonts w:hint="eastAsia" w:ascii="仿宋_GB2312" w:hAnsi="仿宋_GB2312" w:eastAsia="仿宋_GB2312" w:cs="仿宋_GB2312"/>
          <w:sz w:val="30"/>
          <w:szCs w:val="30"/>
        </w:rPr>
        <w:t>紧密结合经济社会各领域现实需求，充分体现高校在新工科、新医科、新农科、新文科建设方面取得的成果，培育新产品、新服务、新业态、新模式，促进制造业、农业、卫生、能源、环保、战略性新兴产业等产业转型升级，促进人工智能、数字技术与教育、医疗、交通、金融、消费生活、文化传播等深度融合。</w:t>
      </w:r>
    </w:p>
    <w:p w14:paraId="6F701703">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项目应弘扬正能量，践行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和违背大赛精神的行为，一经发现即刻</w:t>
      </w:r>
      <w:r>
        <w:rPr>
          <w:rFonts w:hint="eastAsia" w:ascii="仿宋_GB2312" w:hAnsi="仿宋_GB2312" w:eastAsia="仿宋_GB2312" w:cs="仿宋_GB2312"/>
          <w:sz w:val="30"/>
          <w:szCs w:val="30"/>
          <w:lang w:eastAsia="zh"/>
        </w:rPr>
        <w:t>取消</w:t>
      </w:r>
      <w:r>
        <w:rPr>
          <w:rFonts w:hint="eastAsia" w:ascii="仿宋_GB2312" w:hAnsi="仿宋_GB2312" w:eastAsia="仿宋_GB2312" w:cs="仿宋_GB2312"/>
          <w:sz w:val="30"/>
          <w:szCs w:val="30"/>
        </w:rPr>
        <w:t>参赛资格、所获奖项等相关权利，并自负一切法律责任。</w:t>
      </w:r>
    </w:p>
    <w:p w14:paraId="1570A549">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6.各有关学校要严格开展参赛项目审查工作，确保参赛项目的合规性和真实性。审查</w:t>
      </w:r>
      <w:r>
        <w:rPr>
          <w:rFonts w:hint="eastAsia" w:ascii="仿宋_GB2312" w:hAnsi="仿宋_GB2312" w:eastAsia="仿宋_GB2312" w:cs="仿宋_GB2312"/>
          <w:sz w:val="30"/>
          <w:szCs w:val="30"/>
          <w:lang w:eastAsia="zh"/>
        </w:rPr>
        <w:t>内容</w:t>
      </w:r>
      <w:r>
        <w:rPr>
          <w:rFonts w:hint="eastAsia" w:ascii="仿宋_GB2312" w:hAnsi="仿宋_GB2312" w:eastAsia="仿宋_GB2312" w:cs="仿宋_GB2312"/>
          <w:sz w:val="30"/>
          <w:szCs w:val="30"/>
        </w:rPr>
        <w:t>主要包括参赛资格以及项目所涉及的科技成果、知识产权、财务状况、运营、荣誉奖项等方面。</w:t>
      </w:r>
    </w:p>
    <w:p w14:paraId="5938BFD0">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国家双创示范基地、国家级和市级创新创业学院、创新创业教育实践基地院校、上海市院校创业指导站，入选国家“双高计划”、上海高职“双高”建设的学校，上海高教学会高职高专创业教育专业委员会主任委员单位、国家中等职业教育改革发展示范学校、上海市优质中职学校、上海市中等职业教育改革发展特色示范学校要当好先锋，发挥示范引领作用。</w:t>
      </w:r>
    </w:p>
    <w:p w14:paraId="56F46749">
      <w:pPr>
        <w:adjustRightInd w:val="0"/>
        <w:snapToGrid w:val="0"/>
        <w:spacing w:line="520" w:lineRule="exact"/>
        <w:ind w:firstLine="600" w:firstLineChars="200"/>
        <w:rPr>
          <w:rFonts w:ascii="黑体" w:hAnsi="黑体" w:eastAsia="黑体"/>
          <w:sz w:val="30"/>
          <w:szCs w:val="30"/>
        </w:rPr>
      </w:pPr>
      <w:r>
        <w:rPr>
          <w:rFonts w:hint="eastAsia" w:ascii="黑体" w:hAnsi="黑体" w:eastAsia="黑体" w:cs="黑体"/>
          <w:sz w:val="30"/>
          <w:szCs w:val="30"/>
        </w:rPr>
        <w:t>二、大赛赛制</w:t>
      </w:r>
    </w:p>
    <w:p w14:paraId="5757A513">
      <w:pPr>
        <w:pStyle w:val="11"/>
        <w:adjustRightInd w:val="0"/>
        <w:snapToGrid w:val="0"/>
        <w:spacing w:after="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大赛采用校级初赛、市级复赛、市级决赛三级赛制。校级初赛由各校负责组织。</w:t>
      </w:r>
    </w:p>
    <w:p w14:paraId="4D6B21F8">
      <w:pPr>
        <w:pStyle w:val="11"/>
        <w:adjustRightInd w:val="0"/>
        <w:snapToGrid w:val="0"/>
        <w:spacing w:after="0"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大赛分为职教主赛道及职教国际合作赛道。</w:t>
      </w:r>
    </w:p>
    <w:p w14:paraId="612CF21B">
      <w:pPr>
        <w:pStyle w:val="11"/>
        <w:adjustRightInd w:val="0"/>
        <w:snapToGrid w:val="0"/>
        <w:spacing w:after="0" w:line="520" w:lineRule="exact"/>
        <w:ind w:firstLine="600" w:firstLineChars="200"/>
        <w:rPr>
          <w:rFonts w:hint="eastAsia" w:ascii="楷体_GB2312" w:hAnsi="仿宋" w:eastAsia="楷体_GB2312"/>
          <w:sz w:val="30"/>
          <w:szCs w:val="30"/>
        </w:rPr>
      </w:pPr>
      <w:r>
        <w:rPr>
          <w:rFonts w:hint="eastAsia" w:ascii="楷体_GB2312" w:hAnsi="仿宋" w:eastAsia="楷体_GB2312" w:cs="楷体"/>
          <w:sz w:val="30"/>
          <w:szCs w:val="30"/>
        </w:rPr>
        <w:t>（一）职教主赛道参赛组别和对象</w:t>
      </w:r>
    </w:p>
    <w:p w14:paraId="7746CE88">
      <w:pPr>
        <w:adjustRightInd w:val="0"/>
        <w:snapToGrid w:val="0"/>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职教主赛道参赛组别设创意组与创业组。</w:t>
      </w:r>
    </w:p>
    <w:p w14:paraId="706AA809">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1.创意组</w:t>
      </w:r>
    </w:p>
    <w:p w14:paraId="7D3569FB">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（1）参赛项目具有较好的创意和较为成型的产品原型、服务模式或针对生产加工工艺进行创新的改良技术，在大赛通知下发之日前尚未完成工商等各类登记注册。</w:t>
      </w:r>
    </w:p>
    <w:p w14:paraId="03D440CC">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（2）参赛申报人须为团队负责人，须为职业院校的全日制在校学生或国家开放大学学历教育在读学生。</w:t>
      </w:r>
    </w:p>
    <w:p w14:paraId="49EDDF55">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（3）学校科技成果转化项目不能参加本组比赛（参赛申报人</w:t>
      </w:r>
      <w:r>
        <w:rPr>
          <w:rFonts w:hint="eastAsia" w:ascii="仿宋_GB2312" w:hAnsi="仿宋" w:eastAsia="仿宋_GB2312"/>
          <w:sz w:val="30"/>
          <w:szCs w:val="30"/>
          <w:lang w:eastAsia="zh"/>
        </w:rPr>
        <w:t>在</w:t>
      </w:r>
      <w:r>
        <w:rPr>
          <w:rFonts w:hint="eastAsia" w:ascii="仿宋_GB2312" w:hAnsi="仿宋" w:eastAsia="仿宋_GB2312"/>
          <w:sz w:val="30"/>
          <w:szCs w:val="30"/>
        </w:rPr>
        <w:t>科技成果的完成人、所有人中排名第一的除外）。</w:t>
      </w:r>
    </w:p>
    <w:p w14:paraId="0312074A">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2.创业组</w:t>
      </w:r>
    </w:p>
    <w:p w14:paraId="2CA6B19F">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参赛项目在大赛通知下发之日前已完成工商等各类登记注册。</w:t>
      </w:r>
    </w:p>
    <w:p w14:paraId="0E0E1029">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参赛申报人须为企业法定代表人，须为职业学校全日制在校学生或毕业5年内的学生（即20</w:t>
      </w:r>
      <w:r>
        <w:rPr>
          <w:rFonts w:hint="eastAsia" w:ascii="仿宋_GB2312" w:hAnsi="仿宋" w:eastAsia="仿宋_GB2312"/>
          <w:sz w:val="30"/>
          <w:szCs w:val="30"/>
        </w:rPr>
        <w:t>20</w:t>
      </w:r>
      <w:r>
        <w:rPr>
          <w:rFonts w:ascii="仿宋_GB2312" w:hAnsi="仿宋" w:eastAsia="仿宋_GB2312"/>
          <w:sz w:val="30"/>
          <w:szCs w:val="30"/>
        </w:rPr>
        <w:t>年之后的毕业生）、国家开放大学学历教育在读学生或毕业5年内的学生（即20</w:t>
      </w:r>
      <w:r>
        <w:rPr>
          <w:rFonts w:hint="eastAsia" w:ascii="仿宋_GB2312" w:hAnsi="仿宋" w:eastAsia="仿宋_GB2312"/>
          <w:sz w:val="30"/>
          <w:szCs w:val="30"/>
        </w:rPr>
        <w:t>20</w:t>
      </w:r>
      <w:r>
        <w:rPr>
          <w:rFonts w:ascii="仿宋_GB2312" w:hAnsi="仿宋" w:eastAsia="仿宋_GB2312"/>
          <w:sz w:val="30"/>
          <w:szCs w:val="30"/>
        </w:rPr>
        <w:t>年6月之后的毕业生）。企业法定代表人在大赛通知发布之日后变更的不予认可。</w:t>
      </w:r>
    </w:p>
    <w:p w14:paraId="502CB2A0">
      <w:pPr>
        <w:adjustRightInd w:val="0"/>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项目的股权结构中，企业法定代表人的股权不得少于10%，参赛团队成员股权合计不得少于1/3</w:t>
      </w:r>
      <w:r>
        <w:rPr>
          <w:rFonts w:hint="eastAsia" w:ascii="仿宋_GB2312" w:hAnsi="仿宋" w:eastAsia="仿宋_GB2312"/>
          <w:sz w:val="30"/>
          <w:szCs w:val="30"/>
        </w:rPr>
        <w:t>。</w:t>
      </w:r>
    </w:p>
    <w:p w14:paraId="69C5DFB4">
      <w:pPr>
        <w:adjustRightInd w:val="0"/>
        <w:snapToGrid w:val="0"/>
        <w:spacing w:line="520" w:lineRule="exact"/>
        <w:ind w:firstLine="600" w:firstLineChars="200"/>
        <w:rPr>
          <w:rFonts w:hint="eastAsia" w:ascii="楷体_GB2312" w:hAnsi="仿宋" w:eastAsia="楷体_GB2312" w:cs="楷体"/>
          <w:sz w:val="30"/>
          <w:szCs w:val="30"/>
        </w:rPr>
      </w:pPr>
      <w:r>
        <w:rPr>
          <w:rFonts w:hint="eastAsia" w:ascii="楷体_GB2312" w:hAnsi="仿宋" w:eastAsia="楷体_GB2312" w:cs="楷体"/>
          <w:sz w:val="30"/>
          <w:szCs w:val="30"/>
        </w:rPr>
        <w:t>（二）职教国际合作赛道参赛组别和对象</w:t>
      </w:r>
    </w:p>
    <w:p w14:paraId="7E450D34">
      <w:pPr>
        <w:adjustRightInd w:val="0"/>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1.参赛组别</w:t>
      </w:r>
      <w:r>
        <w:rPr>
          <w:rFonts w:hint="eastAsia" w:ascii="仿宋_GB2312" w:hAnsi="仿宋" w:eastAsia="仿宋_GB2312"/>
          <w:sz w:val="30"/>
          <w:szCs w:val="30"/>
          <w:lang w:eastAsia="zh"/>
        </w:rPr>
        <w:t>同</w:t>
      </w:r>
      <w:r>
        <w:rPr>
          <w:rFonts w:hint="eastAsia" w:ascii="仿宋_GB2312" w:hAnsi="仿宋" w:eastAsia="仿宋_GB2312"/>
          <w:sz w:val="30"/>
          <w:szCs w:val="30"/>
        </w:rPr>
        <w:t>职教主赛道。</w:t>
      </w:r>
    </w:p>
    <w:p w14:paraId="511F032D">
      <w:pPr>
        <w:adjustRightInd w:val="0"/>
        <w:snapToGrid w:val="0"/>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2.参赛团队第一单位须为上海市职业院校，国际参赛成员和中国港澳台地区参赛成员可以是当地高中阶段及以上院校</w:t>
      </w:r>
      <w:r>
        <w:rPr>
          <w:rFonts w:hint="eastAsia" w:ascii="仿宋_GB2312" w:hAnsi="仿宋" w:eastAsia="仿宋_GB2312"/>
          <w:sz w:val="30"/>
          <w:szCs w:val="30"/>
          <w:lang w:eastAsia="zh"/>
        </w:rPr>
        <w:t>学生</w:t>
      </w:r>
      <w:r>
        <w:rPr>
          <w:rFonts w:hint="eastAsia" w:ascii="仿宋_GB2312" w:hAnsi="仿宋" w:eastAsia="仿宋_GB2312"/>
          <w:sz w:val="30"/>
          <w:szCs w:val="30"/>
        </w:rPr>
        <w:t>，所有参赛材料和现场答辩使用中文或英文。</w:t>
      </w:r>
    </w:p>
    <w:p w14:paraId="74332C40">
      <w:pPr>
        <w:adjustRightInd w:val="0"/>
        <w:snapToGrid w:val="0"/>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三、主要活动和时间安排</w:t>
      </w:r>
    </w:p>
    <w:p w14:paraId="3ED19DD9">
      <w:pPr>
        <w:adjustRightInd w:val="0"/>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
        </w:rPr>
        <w:t>做好</w:t>
      </w:r>
      <w:r>
        <w:rPr>
          <w:rFonts w:hint="eastAsia" w:ascii="仿宋_GB2312" w:hAnsi="仿宋_GB2312" w:eastAsia="仿宋_GB2312" w:cs="仿宋_GB2312"/>
          <w:sz w:val="30"/>
          <w:szCs w:val="30"/>
        </w:rPr>
        <w:t>中国国际大学生创新大赛（2025）（上海赛区）职教赛道赛前准备</w:t>
      </w:r>
      <w:r>
        <w:rPr>
          <w:rFonts w:hint="eastAsia" w:ascii="仿宋_GB2312" w:hAnsi="仿宋_GB2312" w:eastAsia="仿宋_GB2312" w:cs="仿宋_GB2312"/>
          <w:sz w:val="30"/>
          <w:szCs w:val="30"/>
          <w:lang w:eastAsia="zh"/>
        </w:rPr>
        <w:t>工作</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
        </w:rPr>
        <w:t>前期已</w:t>
      </w:r>
      <w:r>
        <w:rPr>
          <w:rFonts w:hint="eastAsia" w:ascii="仿宋_GB2312" w:hAnsi="仿宋_GB2312" w:eastAsia="仿宋_GB2312" w:cs="仿宋_GB2312"/>
          <w:sz w:val="30"/>
          <w:szCs w:val="30"/>
        </w:rPr>
        <w:t>举办上海市职教赛道赛事组织和推进工作会</w:t>
      </w:r>
      <w:r>
        <w:rPr>
          <w:rFonts w:hint="eastAsia" w:ascii="仿宋_GB2312" w:hAnsi="仿宋_GB2312" w:eastAsia="仿宋_GB2312" w:cs="仿宋_GB2312"/>
          <w:sz w:val="30"/>
          <w:szCs w:val="30"/>
          <w:lang w:eastAsia="zh"/>
        </w:rPr>
        <w:t>，</w:t>
      </w:r>
      <w:r>
        <w:rPr>
          <w:rFonts w:hint="eastAsia" w:ascii="仿宋_GB2312" w:hAnsi="仿宋_GB2312" w:eastAsia="仿宋_GB2312" w:cs="仿宋_GB2312"/>
          <w:sz w:val="30"/>
          <w:szCs w:val="30"/>
        </w:rPr>
        <w:t>分片区开展上海市职业院校学生创新创业训练营（初阶）。</w:t>
      </w:r>
    </w:p>
    <w:p w14:paraId="3C32FE61">
      <w:pPr>
        <w:adjustRightInd w:val="0"/>
        <w:snapToGrid w:val="0"/>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lang w:eastAsia="zh"/>
        </w:rPr>
        <w:t>1</w:t>
      </w:r>
      <w:r>
        <w:rPr>
          <w:rFonts w:hint="eastAsia" w:ascii="楷体_GB2312" w:hAnsi="楷体_GB2312" w:eastAsia="楷体_GB2312" w:cs="楷体_GB2312"/>
          <w:sz w:val="30"/>
          <w:szCs w:val="30"/>
        </w:rPr>
        <w:t>.各院校做好大赛启动报名工作（6月）</w:t>
      </w:r>
    </w:p>
    <w:p w14:paraId="4C8A23CA">
      <w:pPr>
        <w:adjustRightInd w:val="0"/>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职教主赛道参赛团队通过登录全国大学生创业服务网（网址： https://cy.ncss .cn）进行报名，在“资料下载”板块下载学生操作手册</w:t>
      </w:r>
      <w:r>
        <w:rPr>
          <w:rFonts w:hint="eastAsia" w:ascii="仿宋_GB2312" w:hAnsi="仿宋_GB2312" w:eastAsia="仿宋_GB2312" w:cs="仿宋_GB2312"/>
          <w:sz w:val="30"/>
          <w:szCs w:val="30"/>
          <w:lang w:eastAsia="zh"/>
        </w:rPr>
        <w:t>，按相关要求</w:t>
      </w:r>
      <w:r>
        <w:rPr>
          <w:rFonts w:hint="eastAsia" w:ascii="仿宋_GB2312" w:hAnsi="仿宋_GB2312" w:eastAsia="仿宋_GB2312" w:cs="仿宋_GB2312"/>
          <w:sz w:val="30"/>
          <w:szCs w:val="30"/>
        </w:rPr>
        <w:t>报名参赛。通过微信公众号（名称为“全国大学生创业服务网”或“中国国际大学生创新大赛”）进行赛事咨询。各院校可登陆大赛官网进行报名信息的查看和管理，进行审核、筛选、查询、下载等操作。</w:t>
      </w:r>
    </w:p>
    <w:p w14:paraId="07BB7AD9">
      <w:pPr>
        <w:adjustRightInd w:val="0"/>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eastAsia="仿宋_GB2312"/>
          <w:sz w:val="30"/>
          <w:szCs w:val="30"/>
        </w:rPr>
        <w:t>职教国际合作赛道参赛团队通过登录“上海市学生创新创业大赛管理平台”进行报名。</w:t>
      </w:r>
      <w:r>
        <w:rPr>
          <w:rFonts w:hint="eastAsia" w:ascii="仿宋_GB2312" w:hAnsi="仿宋_GB2312" w:eastAsia="仿宋_GB2312" w:cs="仿宋_GB2312"/>
          <w:sz w:val="30"/>
          <w:szCs w:val="30"/>
        </w:rPr>
        <w:t>报名系统开放时间为2025年6月中旬</w:t>
      </w:r>
      <w:r>
        <w:rPr>
          <w:rFonts w:hint="eastAsia" w:ascii="仿宋_GB2312" w:eastAsia="仿宋_GB2312"/>
          <w:sz w:val="30"/>
          <w:szCs w:val="30"/>
        </w:rPr>
        <w:t>（网址：https://firstjob-cxcydsstu.youkehulian.com）</w:t>
      </w:r>
      <w:r>
        <w:rPr>
          <w:rFonts w:hint="eastAsia" w:ascii="仿宋_GB2312" w:hAnsi="仿宋_GB2312" w:eastAsia="仿宋_GB2312" w:cs="仿宋_GB2312"/>
          <w:sz w:val="30"/>
          <w:szCs w:val="30"/>
        </w:rPr>
        <w:t>。</w:t>
      </w:r>
    </w:p>
    <w:p w14:paraId="29379157">
      <w:pPr>
        <w:adjustRightInd w:val="0"/>
        <w:snapToGrid w:val="0"/>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lang w:eastAsia="zh"/>
        </w:rPr>
        <w:t>2</w:t>
      </w:r>
      <w:r>
        <w:rPr>
          <w:rFonts w:hint="eastAsia" w:ascii="楷体_GB2312" w:hAnsi="楷体_GB2312" w:eastAsia="楷体_GB2312" w:cs="楷体_GB2312"/>
          <w:sz w:val="30"/>
          <w:szCs w:val="30"/>
        </w:rPr>
        <w:t>.校级初赛</w:t>
      </w:r>
    </w:p>
    <w:p w14:paraId="39BC6FC0">
      <w:pPr>
        <w:adjustRightInd w:val="0"/>
        <w:snapToGrid w:val="0"/>
        <w:spacing w:line="520" w:lineRule="exact"/>
        <w:rPr>
          <w:rFonts w:ascii="仿宋_GB2312" w:hAnsi="仿宋_GB2312" w:eastAsia="仿宋_GB2312" w:cs="仿宋_GB2312"/>
          <w:sz w:val="30"/>
          <w:szCs w:val="30"/>
        </w:rPr>
      </w:pPr>
      <w:r>
        <w:rPr>
          <w:rFonts w:hint="eastAsia" w:ascii="仿宋_GB2312" w:hAnsi="仿宋" w:eastAsia="仿宋_GB2312"/>
          <w:sz w:val="30"/>
          <w:szCs w:val="30"/>
        </w:rPr>
        <w:t xml:space="preserve">    </w:t>
      </w:r>
      <w:r>
        <w:rPr>
          <w:rFonts w:hint="eastAsia" w:ascii="仿宋_GB2312" w:hAnsi="仿宋_GB2312" w:eastAsia="仿宋_GB2312" w:cs="仿宋_GB2312"/>
          <w:sz w:val="30"/>
          <w:szCs w:val="30"/>
        </w:rPr>
        <w:t>校级赛事的比赛环节、评审方式等由各院校自行决定。各院校应在报名截止之前完成校内选拔和推荐工作。</w:t>
      </w:r>
    </w:p>
    <w:p w14:paraId="49B866A8">
      <w:pPr>
        <w:adjustRightInd w:val="0"/>
        <w:snapToGrid w:val="0"/>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lang w:eastAsia="zh"/>
        </w:rPr>
        <w:t>3</w:t>
      </w:r>
      <w:r>
        <w:rPr>
          <w:rFonts w:hint="eastAsia" w:ascii="楷体_GB2312" w:hAnsi="楷体_GB2312" w:eastAsia="楷体_GB2312" w:cs="楷体_GB2312"/>
          <w:sz w:val="30"/>
          <w:szCs w:val="30"/>
        </w:rPr>
        <w:t>.市级复赛</w:t>
      </w:r>
    </w:p>
    <w:p w14:paraId="448B64A8">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组委会组织专家委员会采用材料评审的方式选出优胜奖、铜奖和银奖，以及晋级市级决赛的项目。复赛项目材料包括项目商业计划书、项目展示ppt和视频（项目展示视频为非必须上传材料，</w:t>
      </w:r>
      <w:r>
        <w:rPr>
          <w:rFonts w:hint="eastAsia" w:ascii="仿宋_GB2312" w:hAnsi="仿宋_GB2312" w:eastAsia="仿宋_GB2312" w:cs="仿宋_GB2312"/>
          <w:color w:val="000000"/>
          <w:sz w:val="30"/>
          <w:szCs w:val="30"/>
        </w:rPr>
        <w:t>文件格式须为MP4，视频时长不超过1分30秒，大小不超过20M。视频编码为H.264，音频编码为AAC，分辨率不低于800*600</w:t>
      </w:r>
      <w:r>
        <w:rPr>
          <w:rFonts w:hint="eastAsia" w:ascii="仿宋_GB2312" w:hAnsi="仿宋_GB2312" w:eastAsia="仿宋_GB2312" w:cs="仿宋_GB2312"/>
          <w:sz w:val="30"/>
          <w:szCs w:val="30"/>
        </w:rPr>
        <w:t>），复赛项目材料上传的具体形式、时间另行通知。</w:t>
      </w:r>
    </w:p>
    <w:p w14:paraId="3C6D7EA8">
      <w:pPr>
        <w:adjustRightInd w:val="0"/>
        <w:snapToGrid w:val="0"/>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lang w:eastAsia="zh"/>
        </w:rPr>
        <w:t>4</w:t>
      </w:r>
      <w:r>
        <w:rPr>
          <w:rFonts w:hint="eastAsia" w:ascii="楷体_GB2312" w:hAnsi="楷体_GB2312" w:eastAsia="楷体_GB2312" w:cs="楷体_GB2312"/>
          <w:sz w:val="30"/>
          <w:szCs w:val="30"/>
        </w:rPr>
        <w:t>.市级职业院校学生创新创业训练营（进阶）（6月下旬）</w:t>
      </w:r>
    </w:p>
    <w:p w14:paraId="7B8360A2">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针对晋级市级决赛的项目以训练营的形式组织辅导，邀请相关专家以及导师围绕创业计划、商业模式、团队协作、成长潜力等模块，对项目成员（含指导教师）开展培训，以提升决赛项目质量。</w:t>
      </w:r>
    </w:p>
    <w:p w14:paraId="5EC095CE">
      <w:pPr>
        <w:adjustRightInd w:val="0"/>
        <w:snapToGrid w:val="0"/>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lang w:eastAsia="zh"/>
        </w:rPr>
        <w:t>5</w:t>
      </w:r>
      <w:r>
        <w:rPr>
          <w:rFonts w:hint="eastAsia" w:ascii="楷体_GB2312" w:hAnsi="楷体_GB2312" w:eastAsia="楷体_GB2312" w:cs="楷体_GB2312"/>
          <w:sz w:val="30"/>
          <w:szCs w:val="30"/>
        </w:rPr>
        <w:t>.市级决赛（7月中旬）</w:t>
      </w:r>
    </w:p>
    <w:p w14:paraId="2EF46158">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市级决赛以现场路演和答辩的形式进行，组委会组织专家委员会进行现场评审，评出金奖项目。</w:t>
      </w:r>
    </w:p>
    <w:p w14:paraId="61CE9D90">
      <w:pPr>
        <w:adjustRightInd w:val="0"/>
        <w:snapToGrid w:val="0"/>
        <w:spacing w:line="520" w:lineRule="exact"/>
        <w:rPr>
          <w:rFonts w:hAnsi="仿宋"/>
          <w:sz w:val="30"/>
          <w:szCs w:val="30"/>
        </w:rPr>
      </w:pPr>
      <w:r>
        <w:rPr>
          <w:rFonts w:hint="eastAsia" w:hAnsi="仿宋"/>
          <w:sz w:val="30"/>
          <w:szCs w:val="30"/>
        </w:rPr>
        <w:t xml:space="preserve">    </w:t>
      </w:r>
      <w:r>
        <w:rPr>
          <w:rFonts w:hint="eastAsia" w:ascii="楷体_GB2312" w:hAnsi="楷体_GB2312" w:eastAsia="楷体_GB2312" w:cs="楷体_GB2312"/>
          <w:sz w:val="30"/>
          <w:szCs w:val="30"/>
          <w:lang w:eastAsia="zh"/>
        </w:rPr>
        <w:t>6</w:t>
      </w:r>
      <w:r>
        <w:rPr>
          <w:rFonts w:hint="eastAsia" w:ascii="楷体_GB2312" w:hAnsi="楷体_GB2312" w:eastAsia="楷体_GB2312" w:cs="楷体_GB2312"/>
          <w:sz w:val="30"/>
          <w:szCs w:val="30"/>
        </w:rPr>
        <w:t>.市级职业院校学生创新创业训练营（高阶）（7月中下旬）</w:t>
      </w:r>
    </w:p>
    <w:p w14:paraId="75F8AB2F">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以集训的形式对市级决赛的金奖项目</w:t>
      </w:r>
      <w:r>
        <w:rPr>
          <w:rFonts w:hint="eastAsia" w:ascii="仿宋_GB2312" w:hAnsi="仿宋_GB2312" w:eastAsia="仿宋_GB2312" w:cs="仿宋_GB2312"/>
          <w:sz w:val="30"/>
          <w:szCs w:val="30"/>
          <w:lang w:eastAsia="zh"/>
        </w:rPr>
        <w:t>进行</w:t>
      </w:r>
      <w:r>
        <w:rPr>
          <w:rFonts w:hint="eastAsia" w:ascii="仿宋_GB2312" w:hAnsi="仿宋_GB2312" w:eastAsia="仿宋_GB2312" w:cs="仿宋_GB2312"/>
          <w:sz w:val="30"/>
          <w:szCs w:val="30"/>
        </w:rPr>
        <w:t>辅导，组委会邀请专家导师对项目成员（含指导教师）进行相关培训，以提升候选晋级国赛项目的质量。</w:t>
      </w:r>
    </w:p>
    <w:p w14:paraId="55377993">
      <w:pPr>
        <w:adjustRightInd w:val="0"/>
        <w:snapToGrid w:val="0"/>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lang w:eastAsia="zh"/>
        </w:rPr>
        <w:t>7</w:t>
      </w:r>
      <w:r>
        <w:rPr>
          <w:rFonts w:hint="eastAsia" w:ascii="楷体_GB2312" w:hAnsi="楷体_GB2312" w:eastAsia="楷体_GB2312" w:cs="楷体_GB2312"/>
          <w:sz w:val="30"/>
          <w:szCs w:val="30"/>
        </w:rPr>
        <w:t>.候选晋级国赛项目排位赛（7月下旬）</w:t>
      </w:r>
    </w:p>
    <w:p w14:paraId="72B851F1">
      <w:pPr>
        <w:adjustRightInd w:val="0"/>
        <w:snapToGrid w:val="0"/>
        <w:spacing w:line="520" w:lineRule="exact"/>
        <w:ind w:firstLine="600" w:firstLineChars="200"/>
        <w:rPr>
          <w:rFonts w:ascii="仿宋_GB2312" w:hAnsi="仿宋_GB2312" w:eastAsia="仿宋_GB2312" w:cs="仿宋_GB2312"/>
          <w:color w:val="0000FF"/>
          <w:sz w:val="30"/>
          <w:szCs w:val="30"/>
          <w:highlight w:val="yellow"/>
        </w:rPr>
      </w:pPr>
      <w:r>
        <w:rPr>
          <w:rFonts w:hint="eastAsia" w:ascii="仿宋_GB2312" w:hAnsi="仿宋_GB2312" w:eastAsia="仿宋_GB2312" w:cs="仿宋_GB2312"/>
          <w:sz w:val="30"/>
          <w:szCs w:val="30"/>
        </w:rPr>
        <w:t>候选晋级国赛项目排位赛数量按照上海职教赛道获得晋级国赛项目数的2倍确定</w:t>
      </w:r>
      <w:r>
        <w:rPr>
          <w:rFonts w:hint="eastAsia" w:ascii="仿宋_GB2312" w:hAnsi="仿宋_GB2312" w:eastAsia="仿宋_GB2312" w:cs="仿宋_GB2312"/>
          <w:sz w:val="30"/>
          <w:szCs w:val="30"/>
          <w:lang w:eastAsia="zh"/>
        </w:rPr>
        <w:t>，</w:t>
      </w:r>
      <w:r>
        <w:rPr>
          <w:rFonts w:hint="eastAsia" w:ascii="仿宋_GB2312" w:hAnsi="仿宋_GB2312" w:eastAsia="仿宋_GB2312" w:cs="仿宋_GB2312"/>
          <w:sz w:val="30"/>
          <w:szCs w:val="30"/>
        </w:rPr>
        <w:t>并根据市级决赛金奖项目得分由高到低排序，划定入围排位赛的院校及项目数。参加排位赛的项目由院校在市级决赛金奖范围内遴选推荐。晋级排位赛以现场路演和答辩的形式进行，组委会组织专家委员会进行现场评审，并进行排名。根据排位赛排名决定上报国赛的项目排序。</w:t>
      </w:r>
    </w:p>
    <w:p w14:paraId="682821F3">
      <w:pPr>
        <w:adjustRightInd w:val="0"/>
        <w:snapToGrid w:val="0"/>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四、参赛项目数量</w:t>
      </w:r>
    </w:p>
    <w:p w14:paraId="5ED6FE34">
      <w:pPr>
        <w:adjustRightInd w:val="0"/>
        <w:snapToGrid w:val="0"/>
        <w:spacing w:line="520" w:lineRule="exact"/>
        <w:ind w:firstLine="600" w:firstLineChars="200"/>
        <w:rPr>
          <w:rFonts w:hint="eastAsia" w:eastAsia="楷体_GB2312"/>
        </w:rPr>
      </w:pPr>
      <w:r>
        <w:rPr>
          <w:rFonts w:hint="eastAsia" w:ascii="楷体_GB2312" w:hAnsi="楷体_GB2312" w:eastAsia="楷体_GB2312" w:cs="楷体_GB2312"/>
          <w:sz w:val="30"/>
          <w:szCs w:val="30"/>
        </w:rPr>
        <w:t>1.职教主赛道参赛项目数量要求（校级初赛）</w:t>
      </w:r>
    </w:p>
    <w:p w14:paraId="5B07CD6C">
      <w:pPr>
        <w:adjustRightInd w:val="0"/>
        <w:snapToGrid w:val="0"/>
        <w:spacing w:line="520" w:lineRule="exact"/>
        <w:rPr>
          <w:rFonts w:ascii="仿宋_GB2312" w:hAnsi="仿宋_GB2312" w:eastAsia="仿宋_GB2312" w:cs="仿宋_GB2312"/>
          <w:sz w:val="30"/>
          <w:szCs w:val="30"/>
        </w:rPr>
      </w:pPr>
      <w:r>
        <w:rPr>
          <w:rFonts w:hint="eastAsia" w:ascii="仿宋_GB2312" w:hAnsi="仿宋" w:eastAsia="仿宋_GB2312"/>
          <w:sz w:val="30"/>
          <w:szCs w:val="30"/>
        </w:rPr>
        <w:t xml:space="preserve">    </w:t>
      </w:r>
      <w:r>
        <w:rPr>
          <w:rFonts w:hint="eastAsia" w:ascii="仿宋_GB2312" w:hAnsi="仿宋_GB2312" w:eastAsia="仿宋_GB2312" w:cs="仿宋_GB2312"/>
          <w:sz w:val="30"/>
          <w:szCs w:val="30"/>
        </w:rPr>
        <w:t>（1）各院校参赛项目数以在规定时间截止点的“中国国际大学生创新大赛（2025）”报名系统中的成功报名项目数为依据。</w:t>
      </w:r>
    </w:p>
    <w:p w14:paraId="3BB9CE3C">
      <w:pPr>
        <w:adjustRightInd w:val="0"/>
        <w:snapToGrid w:val="0"/>
        <w:spacing w:line="520" w:lineRule="exact"/>
        <w:ind w:firstLine="600" w:firstLineChars="200"/>
        <w:rPr>
          <w:rFonts w:ascii="仿宋_GB2312" w:hAnsi="仿宋_GB2312" w:eastAsia="仿宋_GB2312" w:cs="仿宋_GB2312"/>
          <w:color w:val="0000FF"/>
          <w:sz w:val="30"/>
          <w:szCs w:val="30"/>
        </w:rPr>
      </w:pPr>
      <w:r>
        <w:rPr>
          <w:rFonts w:hint="eastAsia" w:ascii="仿宋_GB2312" w:hAnsi="仿宋_GB2312" w:eastAsia="仿宋_GB2312" w:cs="仿宋_GB2312"/>
          <w:sz w:val="30"/>
          <w:szCs w:val="30"/>
        </w:rPr>
        <w:t>（2）高职高专院校。国家双创示范基地、国家级和市级创新创业学院、创新创业教育实践基地院校、上海市院校创业指导站、入选国家“双高计划”、上海高职“双高”建设的院校、上海高教学会高职高专创业教育专业委员会主任委员单位参赛项目总数不少于600个，其他院校不少于450个。各院校参赛人数应不低于在校生数的50%。</w:t>
      </w:r>
    </w:p>
    <w:p w14:paraId="36706935">
      <w:pPr>
        <w:numPr>
          <w:ilvl w:val="0"/>
          <w:numId w:val="6"/>
        </w:numPr>
        <w:suppressAutoHyphens/>
        <w:adjustRightInd w:val="0"/>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职校。国家中等职业教育改革发展示范学校、上海市优质中职学校、上海市中等职业教育改革发展特色示范学校、上海市院校创业指导站学校参赛项目总数不少于450个，其他学校不少于300个。各校参赛人数应不低于在校生数的50%。</w:t>
      </w:r>
    </w:p>
    <w:p w14:paraId="217CB5F1">
      <w:pPr>
        <w:adjustRightInd w:val="0"/>
        <w:snapToGrid w:val="0"/>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2.职教主赛道晋级市赛名额分配</w:t>
      </w:r>
    </w:p>
    <w:p w14:paraId="1520F7A2">
      <w:pPr>
        <w:adjustRightInd w:val="0"/>
        <w:snapToGrid w:val="0"/>
        <w:spacing w:line="520" w:lineRule="exact"/>
        <w:ind w:firstLine="600" w:firstLineChars="200"/>
        <w:rPr>
          <w:rFonts w:ascii="仿宋_GB2312" w:hAnsi="仿宋_GB2312" w:eastAsia="仿宋_GB2312" w:cs="仿宋_GB2312"/>
          <w:color w:val="0000FF"/>
          <w:sz w:val="30"/>
          <w:szCs w:val="30"/>
          <w:highlight w:val="yellow"/>
        </w:rPr>
      </w:pPr>
      <w:r>
        <w:rPr>
          <w:rFonts w:hint="eastAsia" w:ascii="仿宋_GB2312" w:hAnsi="仿宋_GB2312" w:eastAsia="仿宋_GB2312" w:cs="仿宋_GB2312"/>
          <w:sz w:val="30"/>
          <w:szCs w:val="30"/>
        </w:rPr>
        <w:t>（1）主要依据院校参赛项目数量等因素分配名额。根据各院校参赛报名数所占总数比例，共产生800个项目进入职教主赛道市级复赛（报名截止后，将另行通知各院校具体推荐名额），院校参赛项目总数少于100个的原则上不予分配市级复赛名额。</w:t>
      </w:r>
    </w:p>
    <w:p w14:paraId="67CC6CAC">
      <w:pPr>
        <w:numPr>
          <w:ilvl w:val="0"/>
          <w:numId w:val="7"/>
        </w:numPr>
        <w:suppressAutoHyphens/>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决赛数量。针对各院校参赛项目数量名额的分配情况和决赛的比赛情况，共遴选120个项目进入决赛。</w:t>
      </w:r>
    </w:p>
    <w:p w14:paraId="3EC42B85">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3.职教国际合作赛道名额视报名情况另行通知。</w:t>
      </w:r>
    </w:p>
    <w:p w14:paraId="72901710">
      <w:pPr>
        <w:numPr>
          <w:ilvl w:val="0"/>
          <w:numId w:val="8"/>
        </w:numPr>
        <w:suppressAutoHyphens/>
        <w:adjustRightInd w:val="0"/>
        <w:snapToGrid w:val="0"/>
        <w:spacing w:line="520" w:lineRule="exact"/>
        <w:ind w:firstLine="600" w:firstLineChars="200"/>
        <w:rPr>
          <w:rFonts w:hint="eastAsia" w:ascii="楷体_GB2312" w:hAnsi="楷体_GB2312" w:eastAsia="楷体_GB2312" w:cs="楷体_GB2312"/>
          <w:sz w:val="30"/>
          <w:szCs w:val="30"/>
        </w:rPr>
      </w:pPr>
      <w:r>
        <w:rPr>
          <w:rFonts w:hint="eastAsia" w:ascii="黑体" w:hAnsi="仿宋_GB2312" w:eastAsia="黑体" w:cs="仿宋"/>
          <w:bCs/>
          <w:sz w:val="30"/>
          <w:szCs w:val="30"/>
        </w:rPr>
        <w:t>职教主赛道激励政策</w:t>
      </w:r>
    </w:p>
    <w:p w14:paraId="36588B68">
      <w:pPr>
        <w:adjustRightInd w:val="0"/>
        <w:snapToGrid w:val="0"/>
        <w:spacing w:line="520" w:lineRule="exact"/>
        <w:ind w:firstLine="600" w:firstLineChars="200"/>
        <w:rPr>
          <w:rFonts w:hint="eastAsia" w:ascii="楷体_GB2312" w:hAnsi="楷体_GB2312" w:eastAsia="楷体_GB2312" w:cs="楷体_GB2312"/>
          <w:sz w:val="30"/>
          <w:szCs w:val="30"/>
        </w:rPr>
      </w:pPr>
      <w:r>
        <w:rPr>
          <w:rFonts w:ascii="楷体_GB2312" w:hAnsi="楷体_GB2312" w:eastAsia="楷体_GB2312" w:cs="楷体_GB2312"/>
          <w:sz w:val="30"/>
          <w:szCs w:val="30"/>
        </w:rPr>
        <w:t>1.</w:t>
      </w:r>
      <w:r>
        <w:rPr>
          <w:rFonts w:hint="eastAsia" w:ascii="楷体_GB2312" w:hAnsi="楷体_GB2312" w:eastAsia="楷体_GB2312" w:cs="楷体_GB2312"/>
          <w:sz w:val="30"/>
          <w:szCs w:val="30"/>
        </w:rPr>
        <w:t>决赛名额激励</w:t>
      </w:r>
    </w:p>
    <w:p w14:paraId="766F915B">
      <w:pPr>
        <w:adjustRightInd w:val="0"/>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赛项目数量达到基数要求150%的院校或者参赛人数达到在校生数65%以上，若无项目晋级市级决赛，可保障2个市级决赛名额；若只有1个项目晋级决赛，额外奖励1个市级决赛名额，具体项目由学校确定推荐；若已有2个及以上项目晋级决赛，不再额外奖励市级决赛名额。</w:t>
      </w:r>
    </w:p>
    <w:p w14:paraId="43583988">
      <w:pPr>
        <w:adjustRightInd w:val="0"/>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参赛项目数量达到基数要求130%以上不足150%的院校或者参赛人数达到在校生数55%以上不足65%，若无项目晋级市级决赛，可保障1个市级决赛名额，具体项目由学校确定推荐。</w:t>
      </w:r>
    </w:p>
    <w:p w14:paraId="46D53915">
      <w:pPr>
        <w:adjustRightInd w:val="0"/>
        <w:snapToGrid w:val="0"/>
        <w:spacing w:line="520" w:lineRule="exact"/>
        <w:ind w:firstLine="600" w:firstLineChars="200"/>
        <w:rPr>
          <w:rFonts w:hint="eastAsia" w:ascii="楷体_GB2312" w:hAnsi="楷体_GB2312" w:eastAsia="楷体_GB2312" w:cs="楷体_GB2312"/>
          <w:sz w:val="30"/>
          <w:szCs w:val="30"/>
        </w:rPr>
      </w:pPr>
      <w:r>
        <w:rPr>
          <w:rFonts w:ascii="楷体_GB2312" w:hAnsi="楷体_GB2312" w:eastAsia="楷体_GB2312" w:cs="楷体_GB2312"/>
          <w:sz w:val="30"/>
          <w:szCs w:val="30"/>
        </w:rPr>
        <w:t>2.</w:t>
      </w:r>
      <w:r>
        <w:rPr>
          <w:rFonts w:hint="eastAsia" w:ascii="楷体_GB2312" w:hAnsi="楷体_GB2312" w:eastAsia="楷体_GB2312" w:cs="楷体_GB2312"/>
          <w:sz w:val="30"/>
          <w:szCs w:val="30"/>
        </w:rPr>
        <w:t>指导教师激励</w:t>
      </w:r>
    </w:p>
    <w:p w14:paraId="5F21BCE4">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鼓励院校对国赛、市赛获奖团队的指导教师在工作量认定、年度考核、职称评审、评优评先、岗位聘任等方面给予倾斜。鼓励院校对获得市赛优秀组织奖和国赛集体奖的组织工作团队成员在考核评优、职务晋升等方面优先考虑。</w:t>
      </w:r>
    </w:p>
    <w:p w14:paraId="63F0141D">
      <w:pPr>
        <w:adjustRightInd w:val="0"/>
        <w:snapToGrid w:val="0"/>
        <w:spacing w:line="520" w:lineRule="exact"/>
        <w:ind w:firstLine="600" w:firstLineChars="200"/>
        <w:rPr>
          <w:rFonts w:hint="eastAsia" w:ascii="楷体_GB2312" w:hAnsi="楷体_GB2312" w:eastAsia="楷体_GB2312" w:cs="楷体_GB2312"/>
          <w:sz w:val="30"/>
          <w:szCs w:val="30"/>
        </w:rPr>
      </w:pPr>
      <w:r>
        <w:rPr>
          <w:rFonts w:ascii="楷体_GB2312" w:hAnsi="楷体_GB2312" w:eastAsia="楷体_GB2312" w:cs="楷体_GB2312"/>
          <w:sz w:val="30"/>
          <w:szCs w:val="30"/>
        </w:rPr>
        <w:t>3.</w:t>
      </w:r>
      <w:r>
        <w:rPr>
          <w:rFonts w:hint="eastAsia" w:ascii="楷体_GB2312" w:hAnsi="楷体_GB2312" w:eastAsia="楷体_GB2312" w:cs="楷体_GB2312"/>
          <w:sz w:val="30"/>
          <w:szCs w:val="30"/>
        </w:rPr>
        <w:t>学生激励</w:t>
      </w:r>
    </w:p>
    <w:p w14:paraId="3BD8C621">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学生获奖情况将纳入职业院校在校学生综合评价体系，院校对其在市、区、校评优评先中给予一定倾斜。</w:t>
      </w:r>
    </w:p>
    <w:p w14:paraId="72832935">
      <w:pPr>
        <w:adjustRightInd w:val="0"/>
        <w:snapToGrid w:val="0"/>
        <w:spacing w:line="520" w:lineRule="exact"/>
        <w:ind w:firstLine="600" w:firstLineChars="200"/>
        <w:rPr>
          <w:rFonts w:ascii="黑体" w:eastAsia="黑体" w:cs="仿宋"/>
          <w:bCs/>
          <w:sz w:val="30"/>
          <w:szCs w:val="30"/>
        </w:rPr>
      </w:pPr>
      <w:r>
        <w:rPr>
          <w:rFonts w:hint="eastAsia" w:ascii="黑体" w:eastAsia="黑体" w:cs="仿宋"/>
          <w:bCs/>
          <w:sz w:val="30"/>
          <w:szCs w:val="30"/>
        </w:rPr>
        <w:t>六、奖项设置</w:t>
      </w:r>
    </w:p>
    <w:p w14:paraId="25CCF471">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1.设金奖90个、银奖180个、铜奖360个。</w:t>
      </w:r>
    </w:p>
    <w:p w14:paraId="3B6B7377">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2.设优秀组织奖若干。</w:t>
      </w:r>
    </w:p>
    <w:p w14:paraId="64DABBA3">
      <w:pPr>
        <w:adjustRightInd w:val="0"/>
        <w:snapToGrid w:val="0"/>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七、联系人及联系方式</w:t>
      </w:r>
    </w:p>
    <w:p w14:paraId="762035A7">
      <w:pPr>
        <w:spacing w:line="520" w:lineRule="exact"/>
        <w:rPr>
          <w:rFonts w:ascii="黑体" w:eastAsia="黑体"/>
          <w:sz w:val="32"/>
        </w:rPr>
      </w:pPr>
      <w:r>
        <w:rPr>
          <w:rFonts w:hint="eastAsia" w:ascii="仿宋_GB2312" w:hAnsi="仿宋_GB2312" w:eastAsia="仿宋_GB2312" w:cs="仿宋_GB2312"/>
          <w:sz w:val="30"/>
          <w:szCs w:val="30"/>
        </w:rPr>
        <w:t xml:space="preserve">    上海市学生事务中心：周欢（021-64822115）</w:t>
      </w:r>
    </w:p>
    <w:p w14:paraId="464F29F2">
      <w:pPr>
        <w:spacing w:line="600" w:lineRule="exact"/>
        <w:rPr>
          <w:rFonts w:hint="eastAsia" w:ascii="黑体" w:hAnsi="黑体" w:eastAsia="黑体"/>
          <w:sz w:val="32"/>
          <w:szCs w:val="32"/>
        </w:rPr>
      </w:pPr>
      <w:r>
        <w:rPr>
          <w:rFonts w:ascii="黑体" w:eastAsia="黑体"/>
          <w:sz w:val="32"/>
        </w:rPr>
        <w:br w:type="page"/>
      </w:r>
      <w:r>
        <w:rPr>
          <w:rFonts w:hint="eastAsia" w:ascii="黑体" w:hAnsi="黑体" w:eastAsia="黑体"/>
          <w:sz w:val="32"/>
          <w:szCs w:val="32"/>
        </w:rPr>
        <w:t>附件3</w:t>
      </w:r>
    </w:p>
    <w:p w14:paraId="5092550C">
      <w:pPr>
        <w:spacing w:line="600" w:lineRule="exact"/>
        <w:jc w:val="center"/>
        <w:rPr>
          <w:rFonts w:hint="eastAsia" w:ascii="方正小标宋简体" w:hAnsi="华文中宋" w:eastAsia="方正小标宋简体"/>
          <w:sz w:val="38"/>
          <w:szCs w:val="38"/>
        </w:rPr>
      </w:pPr>
    </w:p>
    <w:p w14:paraId="009A20D6">
      <w:pPr>
        <w:spacing w:line="60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中国国际大学生创新大赛（2</w:t>
      </w:r>
      <w:r>
        <w:rPr>
          <w:rFonts w:ascii="方正小标宋简体" w:hAnsi="华文中宋" w:eastAsia="方正小标宋简体"/>
          <w:sz w:val="38"/>
          <w:szCs w:val="38"/>
        </w:rPr>
        <w:t>02</w:t>
      </w:r>
      <w:r>
        <w:rPr>
          <w:rFonts w:hint="eastAsia" w:ascii="方正小标宋简体" w:hAnsi="华文中宋" w:eastAsia="方正小标宋简体"/>
          <w:sz w:val="38"/>
          <w:szCs w:val="38"/>
        </w:rPr>
        <w:t>5）</w:t>
      </w:r>
    </w:p>
    <w:p w14:paraId="04157875">
      <w:pPr>
        <w:spacing w:line="60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（上海赛区）产业赛道方案</w:t>
      </w:r>
    </w:p>
    <w:p w14:paraId="47B13C84">
      <w:pPr>
        <w:spacing w:line="600" w:lineRule="exact"/>
        <w:jc w:val="left"/>
        <w:rPr>
          <w:rFonts w:hint="eastAsia" w:ascii="仿宋_GB2312" w:hAnsi="仿宋_GB2312" w:eastAsia="仿宋_GB2312"/>
          <w:sz w:val="32"/>
          <w:szCs w:val="32"/>
        </w:rPr>
      </w:pPr>
    </w:p>
    <w:p w14:paraId="45FFFA77">
      <w:pPr>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中国国际大学生创新大赛（2025）（上海赛区）产业赛道由上海交通大学和上海市学生事务中心承办，具体实施方案如下：</w:t>
      </w:r>
    </w:p>
    <w:p w14:paraId="0CD5B389">
      <w:pPr>
        <w:numPr>
          <w:ilvl w:val="0"/>
          <w:numId w:val="9"/>
        </w:numPr>
        <w:suppressAutoHyphens/>
        <w:spacing w:line="520" w:lineRule="exact"/>
        <w:ind w:firstLine="600" w:firstLineChars="200"/>
        <w:rPr>
          <w:rFonts w:hint="eastAsia" w:ascii="黑体" w:hAnsi="黑体" w:eastAsia="黑体"/>
          <w:sz w:val="30"/>
          <w:szCs w:val="30"/>
        </w:rPr>
      </w:pPr>
      <w:r>
        <w:rPr>
          <w:rFonts w:hint="eastAsia" w:ascii="黑体" w:hAnsi="黑体" w:eastAsia="黑体"/>
          <w:sz w:val="30"/>
          <w:szCs w:val="30"/>
        </w:rPr>
        <w:t>参赛项目类型</w:t>
      </w:r>
    </w:p>
    <w:p w14:paraId="4300184D">
      <w:pPr>
        <w:spacing w:line="520" w:lineRule="exact"/>
        <w:ind w:firstLine="600" w:firstLineChars="200"/>
        <w:rPr>
          <w:rFonts w:eastAsia="楷体_GB2312"/>
          <w:bCs/>
          <w:sz w:val="30"/>
          <w:szCs w:val="30"/>
        </w:rPr>
      </w:pPr>
      <w:r>
        <w:rPr>
          <w:rFonts w:hint="eastAsia" w:eastAsia="楷体_GB2312"/>
          <w:bCs/>
          <w:sz w:val="30"/>
          <w:szCs w:val="30"/>
        </w:rPr>
        <w:t>（一）企业命题组</w:t>
      </w:r>
    </w:p>
    <w:p w14:paraId="6D83FAE7">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2A03EDCF">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1.产教协同创新组：</w:t>
      </w:r>
      <w:bookmarkStart w:id="0" w:name="_Hlk160545893"/>
      <w:r>
        <w:rPr>
          <w:rFonts w:hint="eastAsia" w:ascii="仿宋_GB2312" w:hAnsi="仿宋_GB2312" w:eastAsia="仿宋_GB2312" w:cs="仿宋_GB2312"/>
          <w:sz w:val="30"/>
          <w:szCs w:val="30"/>
        </w:rPr>
        <w:t>聚焦国家重大战略需求，深度推进产教融合、科教融汇，基于“四新”建设的内涵和要求，</w:t>
      </w:r>
      <w:bookmarkEnd w:id="0"/>
      <w:r>
        <w:rPr>
          <w:rFonts w:hint="eastAsia" w:ascii="仿宋_GB2312" w:hAnsi="仿宋_GB2312" w:eastAsia="仿宋_GB2312" w:cs="仿宋_GB2312"/>
          <w:sz w:val="30"/>
          <w:szCs w:val="30"/>
        </w:rPr>
        <w:t>推动解决制约产业高质量发展的各类难题，加速产业转型升级与迭代创新。</w:t>
      </w:r>
    </w:p>
    <w:p w14:paraId="28E7B026">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08ABF374">
      <w:pPr>
        <w:spacing w:line="520" w:lineRule="exact"/>
        <w:ind w:firstLine="600" w:firstLineChars="200"/>
        <w:rPr>
          <w:rFonts w:eastAsia="楷体_GB2312"/>
          <w:bCs/>
          <w:sz w:val="30"/>
          <w:szCs w:val="30"/>
        </w:rPr>
      </w:pPr>
      <w:r>
        <w:rPr>
          <w:rFonts w:hint="eastAsia" w:eastAsia="楷体_GB2312"/>
          <w:bCs/>
          <w:sz w:val="30"/>
          <w:szCs w:val="30"/>
        </w:rPr>
        <w:t>（二）成果转化组</w:t>
      </w:r>
    </w:p>
    <w:p w14:paraId="6DC9884E">
      <w:pPr>
        <w:spacing w:line="520" w:lineRule="exact"/>
        <w:ind w:firstLine="600" w:firstLineChars="200"/>
        <w:rPr>
          <w:rFonts w:eastAsia="仿宋_GB2312"/>
          <w:sz w:val="30"/>
          <w:szCs w:val="30"/>
        </w:rPr>
      </w:pPr>
      <w:r>
        <w:rPr>
          <w:rFonts w:hint="eastAsia" w:eastAsia="仿宋_GB2312"/>
          <w:sz w:val="30"/>
          <w:szCs w:val="30"/>
        </w:rPr>
        <w:t>聚焦高校科研成果转化应用与市场化推广，围绕核心技术专利转化、实验室成果产业化、产业链协同创新等方向，深化产教融合，促进创新链与产业链深度融合，</w:t>
      </w:r>
      <w:r>
        <w:rPr>
          <w:rFonts w:eastAsia="仿宋_GB2312"/>
          <w:sz w:val="30"/>
          <w:szCs w:val="30"/>
        </w:rPr>
        <w:t>推动</w:t>
      </w:r>
      <w:r>
        <w:rPr>
          <w:rFonts w:hint="eastAsia" w:eastAsia="仿宋_GB2312"/>
          <w:sz w:val="30"/>
          <w:szCs w:val="30"/>
        </w:rPr>
        <w:t>更多高校科技创新成果转化落地，形成现实生产力的项目。</w:t>
      </w:r>
    </w:p>
    <w:p w14:paraId="07246EA0">
      <w:pPr>
        <w:spacing w:line="520" w:lineRule="exact"/>
        <w:ind w:firstLine="640" w:firstLineChars="200"/>
        <w:rPr>
          <w:rFonts w:eastAsia="黑体"/>
          <w:sz w:val="32"/>
          <w:szCs w:val="32"/>
        </w:rPr>
      </w:pPr>
      <w:r>
        <w:rPr>
          <w:rFonts w:hint="eastAsia" w:eastAsia="黑体"/>
          <w:sz w:val="32"/>
          <w:szCs w:val="32"/>
        </w:rPr>
        <w:t>二、参赛要求</w:t>
      </w:r>
    </w:p>
    <w:p w14:paraId="6C0892D0">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（一）本赛道以团队为单位报名参赛，每支参赛团队只能选择一题参加比赛，允许跨校组建、师生共同组建参赛团队，每个团队的成员不少于3人</w:t>
      </w:r>
      <w:r>
        <w:rPr>
          <w:rFonts w:hint="eastAsia" w:ascii="仿宋_GB2312" w:hAnsi="仿宋_GB2312" w:eastAsia="仿宋_GB2312" w:cs="仿宋_GB2312"/>
          <w:sz w:val="30"/>
          <w:szCs w:val="30"/>
          <w:lang w:eastAsia="zh"/>
        </w:rPr>
        <w:t>、</w:t>
      </w:r>
      <w:r>
        <w:rPr>
          <w:rFonts w:hint="eastAsia" w:ascii="仿宋_GB2312" w:hAnsi="仿宋_GB2312" w:eastAsia="仿宋_GB2312" w:cs="仿宋_GB2312"/>
          <w:sz w:val="30"/>
          <w:szCs w:val="30"/>
        </w:rPr>
        <w:t>不多于15人（含团队负责人），须为揭榜答题的实际核心成员。</w:t>
      </w:r>
    </w:p>
    <w:p w14:paraId="7BE52D29">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负责人须为普通高等学校全日制在校生（包括本专科生、研究生，不含在职教育），或毕业5年以内的全日制学生（即2020年之后毕业的本专科生、研究生，不含在职教育）。参赛项目中的教师须为高校教师（2025年7月15日前正式入职）。</w:t>
      </w:r>
    </w:p>
    <w:p w14:paraId="782D8EDA">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（三）参赛团队所提交的命题对策须符合所答企业命题要求，命题企业将对命题对策进行契合度审核评价。参赛团队须对提交的应答材料拥有自主知识产权，不得侵犯他人知识产权或物权。</w:t>
      </w:r>
    </w:p>
    <w:p w14:paraId="5DB5EFF0">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（四）成果转化组鼓励师生共同组建团队参赛，如已注册成立</w:t>
      </w:r>
      <w:r>
        <w:rPr>
          <w:rFonts w:hint="eastAsia" w:ascii="仿宋_GB2312" w:hAnsi="仿宋_GB2312" w:eastAsia="仿宋_GB2312" w:cs="仿宋_GB2312"/>
          <w:sz w:val="30"/>
          <w:szCs w:val="30"/>
          <w:lang w:eastAsia="zh"/>
        </w:rPr>
        <w:t>企业</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
        </w:rPr>
        <w:t>企业</w:t>
      </w:r>
      <w:r>
        <w:rPr>
          <w:rFonts w:hint="eastAsia" w:ascii="仿宋_GB2312" w:hAnsi="仿宋_GB2312" w:eastAsia="仿宋_GB2312" w:cs="仿宋_GB2312"/>
          <w:sz w:val="30"/>
          <w:szCs w:val="30"/>
        </w:rPr>
        <w:t>注册年限不得超过5年（2020年3月1日后注册），师生均可为</w:t>
      </w:r>
      <w:r>
        <w:rPr>
          <w:rFonts w:hint="eastAsia" w:ascii="仿宋_GB2312" w:hAnsi="仿宋_GB2312" w:eastAsia="仿宋_GB2312" w:cs="仿宋_GB2312"/>
          <w:sz w:val="30"/>
          <w:szCs w:val="30"/>
          <w:lang w:eastAsia="zh"/>
        </w:rPr>
        <w:t>企业</w:t>
      </w:r>
      <w:r>
        <w:rPr>
          <w:rFonts w:hint="eastAsia" w:ascii="仿宋_GB2312" w:hAnsi="仿宋_GB2312" w:eastAsia="仿宋_GB2312" w:cs="仿宋_GB2312"/>
          <w:sz w:val="30"/>
          <w:szCs w:val="30"/>
        </w:rPr>
        <w:t>法</w:t>
      </w:r>
      <w:r>
        <w:rPr>
          <w:rFonts w:hint="eastAsia" w:ascii="仿宋_GB2312" w:hAnsi="仿宋_GB2312" w:eastAsia="仿宋_GB2312" w:cs="仿宋_GB2312"/>
          <w:sz w:val="30"/>
          <w:szCs w:val="30"/>
          <w:lang w:eastAsia="zh"/>
        </w:rPr>
        <w:t>定代表</w:t>
      </w:r>
      <w:r>
        <w:rPr>
          <w:rFonts w:hint="eastAsia" w:ascii="仿宋_GB2312" w:hAnsi="仿宋_GB2312" w:eastAsia="仿宋_GB2312" w:cs="仿宋_GB2312"/>
          <w:sz w:val="30"/>
          <w:szCs w:val="30"/>
        </w:rPr>
        <w:t>人。企业法</w:t>
      </w:r>
      <w:r>
        <w:rPr>
          <w:rFonts w:hint="eastAsia" w:ascii="仿宋_GB2312" w:hAnsi="仿宋_GB2312" w:eastAsia="仿宋_GB2312" w:cs="仿宋_GB2312"/>
          <w:sz w:val="30"/>
          <w:szCs w:val="30"/>
          <w:lang w:eastAsia="zh"/>
        </w:rPr>
        <w:t>定代表</w:t>
      </w:r>
      <w:r>
        <w:rPr>
          <w:rFonts w:hint="eastAsia" w:ascii="仿宋_GB2312" w:hAnsi="仿宋_GB2312" w:eastAsia="仿宋_GB2312" w:cs="仿宋_GB2312"/>
          <w:sz w:val="30"/>
          <w:szCs w:val="30"/>
        </w:rPr>
        <w:t>人在大赛通知发布之日后变更的不予认可。股权结构中，师生股权合并计算不低于51%，且学生参赛成员合计股份不低于10%。</w:t>
      </w:r>
    </w:p>
    <w:p w14:paraId="191E50CB">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（五）所有参赛材料和现场答辩原则上使用中文或英文，如有其他语言需求，请联系大赛组委会。</w:t>
      </w:r>
    </w:p>
    <w:p w14:paraId="28DDC8ED">
      <w:pPr>
        <w:spacing w:line="520" w:lineRule="exact"/>
        <w:ind w:firstLine="640" w:firstLineChars="200"/>
        <w:rPr>
          <w:rFonts w:hint="eastAsia" w:eastAsia="黑体"/>
          <w:sz w:val="32"/>
          <w:szCs w:val="32"/>
        </w:rPr>
      </w:pPr>
      <w:r>
        <w:rPr>
          <w:rFonts w:hint="eastAsia" w:eastAsia="黑体"/>
          <w:sz w:val="32"/>
          <w:szCs w:val="32"/>
        </w:rPr>
        <w:t>三、赛程安排</w:t>
      </w:r>
    </w:p>
    <w:p w14:paraId="1A195183">
      <w:pPr>
        <w:spacing w:line="52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1.命题发布</w:t>
      </w:r>
    </w:p>
    <w:p w14:paraId="1032489E">
      <w:pPr>
        <w:spacing w:line="520" w:lineRule="exact"/>
        <w:ind w:firstLine="606" w:firstLineChars="202"/>
        <w:rPr>
          <w:rFonts w:hint="eastAsia" w:ascii="仿宋_GB2312" w:hAnsi="仿宋" w:eastAsia="仿宋_GB2312"/>
          <w:color w:val="000000"/>
          <w:sz w:val="30"/>
          <w:szCs w:val="30"/>
        </w:rPr>
      </w:pPr>
      <w:r>
        <w:rPr>
          <w:rFonts w:hint="eastAsia" w:ascii="仿宋_GB2312" w:hAnsi="仿宋" w:eastAsia="仿宋_GB2312"/>
          <w:sz w:val="30"/>
          <w:szCs w:val="30"/>
        </w:rPr>
        <w:t>本届大赛组委会将在全国大学生创业服务网（网址：cy.ncss.cn）和全球青年创新领袖共同体促进会（PILC）官网（网址：www.pi</w:t>
      </w:r>
      <w:r>
        <w:rPr>
          <w:rFonts w:hint="eastAsia" w:ascii="仿宋_GB2312" w:hAnsi="仿宋" w:eastAsia="仿宋_GB2312"/>
          <w:color w:val="000000"/>
          <w:sz w:val="30"/>
          <w:szCs w:val="30"/>
        </w:rPr>
        <w:t>lcchina.org）公开发布入选的企业命题。</w:t>
      </w:r>
    </w:p>
    <w:p w14:paraId="6F6F025F">
      <w:pPr>
        <w:spacing w:line="52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2.参赛报名（7月1日前）</w:t>
      </w:r>
    </w:p>
    <w:p w14:paraId="27CC2F9F">
      <w:pPr>
        <w:spacing w:line="520" w:lineRule="exact"/>
        <w:ind w:firstLine="606" w:firstLineChars="202"/>
        <w:rPr>
          <w:rFonts w:hint="eastAsia" w:ascii="仿宋_GB2312" w:hAnsi="仿宋" w:eastAsia="仿宋_GB2312"/>
          <w:sz w:val="30"/>
          <w:szCs w:val="30"/>
        </w:rPr>
      </w:pPr>
      <w:r>
        <w:rPr>
          <w:rFonts w:hint="eastAsia" w:ascii="仿宋_GB2312" w:hAnsi="仿宋" w:eastAsia="仿宋_GB2312"/>
          <w:color w:val="000000"/>
          <w:sz w:val="30"/>
          <w:szCs w:val="30"/>
        </w:rPr>
        <w:t>各</w:t>
      </w:r>
      <w:r>
        <w:rPr>
          <w:rFonts w:hint="eastAsia" w:ascii="仿宋_GB2312" w:hAnsi="仿宋" w:eastAsia="仿宋_GB2312"/>
          <w:color w:val="000000"/>
          <w:sz w:val="30"/>
          <w:szCs w:val="30"/>
          <w:lang w:eastAsia="zh"/>
        </w:rPr>
        <w:t>高</w:t>
      </w:r>
      <w:r>
        <w:rPr>
          <w:rFonts w:hint="eastAsia" w:ascii="仿宋_GB2312" w:hAnsi="仿宋" w:eastAsia="仿宋_GB2312"/>
          <w:color w:val="000000"/>
          <w:sz w:val="30"/>
          <w:szCs w:val="30"/>
        </w:rPr>
        <w:t>校参赛团队须于7月1日前通过登录全国大学生创业服务网（网址：cy.ncss.cn）进行报名</w:t>
      </w:r>
      <w:r>
        <w:rPr>
          <w:rFonts w:hint="eastAsia" w:ascii="仿宋_GB2312" w:hAnsi="仿宋" w:eastAsia="仿宋_GB2312"/>
          <w:sz w:val="30"/>
          <w:szCs w:val="30"/>
        </w:rPr>
        <w:t>。请学校及参赛团队登录全国大学生创业服务网（网址同上），查看校企对接的具体流程，积极开展对接，确保供需互通。</w:t>
      </w:r>
    </w:p>
    <w:p w14:paraId="75279A0D">
      <w:pPr>
        <w:spacing w:line="520" w:lineRule="exact"/>
        <w:ind w:firstLine="606" w:firstLineChars="202"/>
        <w:rPr>
          <w:rFonts w:hint="eastAsia" w:ascii="楷体_GB2312" w:hAnsi="仿宋" w:eastAsia="楷体_GB2312"/>
          <w:sz w:val="30"/>
          <w:szCs w:val="30"/>
        </w:rPr>
      </w:pPr>
      <w:r>
        <w:rPr>
          <w:rFonts w:hint="eastAsia" w:ascii="楷体_GB2312" w:hAnsi="仿宋" w:eastAsia="楷体_GB2312"/>
          <w:sz w:val="30"/>
          <w:szCs w:val="30"/>
        </w:rPr>
        <w:t>3.市赛初赛、决赛（7月</w:t>
      </w:r>
      <w:r>
        <w:rPr>
          <w:rFonts w:ascii="楷体_GB2312" w:hAnsi="仿宋" w:eastAsia="楷体_GB2312"/>
          <w:sz w:val="30"/>
          <w:szCs w:val="30"/>
        </w:rPr>
        <w:t>2</w:t>
      </w:r>
      <w:r>
        <w:rPr>
          <w:rFonts w:hint="eastAsia" w:ascii="楷体_GB2312" w:hAnsi="仿宋" w:eastAsia="楷体_GB2312"/>
          <w:sz w:val="30"/>
          <w:szCs w:val="30"/>
        </w:rPr>
        <w:t>8日前）</w:t>
      </w:r>
    </w:p>
    <w:p w14:paraId="5B3E15D6">
      <w:pPr>
        <w:spacing w:line="520" w:lineRule="exact"/>
        <w:ind w:firstLine="606" w:firstLineChars="202"/>
        <w:rPr>
          <w:rFonts w:hint="eastAsia" w:ascii="仿宋_GB2312" w:hAnsi="仿宋" w:eastAsia="仿宋_GB2312"/>
          <w:sz w:val="30"/>
          <w:szCs w:val="30"/>
        </w:rPr>
      </w:pPr>
      <w:r>
        <w:rPr>
          <w:rFonts w:hint="eastAsia" w:ascii="仿宋_GB2312" w:hAnsi="仿宋" w:eastAsia="仿宋_GB2312"/>
          <w:sz w:val="30"/>
          <w:szCs w:val="30"/>
        </w:rPr>
        <w:t>产业赛道报名项目可直接进入市赛。市赛初赛通过网评评出铜奖，其他项目晋级市赛决赛。7月</w:t>
      </w:r>
      <w:r>
        <w:rPr>
          <w:rFonts w:ascii="仿宋_GB2312" w:hAnsi="仿宋" w:eastAsia="仿宋_GB2312"/>
          <w:sz w:val="30"/>
          <w:szCs w:val="30"/>
        </w:rPr>
        <w:t>2</w:t>
      </w:r>
      <w:r>
        <w:rPr>
          <w:rFonts w:hint="eastAsia" w:ascii="仿宋_GB2312" w:hAnsi="仿宋" w:eastAsia="仿宋_GB2312"/>
          <w:sz w:val="30"/>
          <w:szCs w:val="30"/>
        </w:rPr>
        <w:t>8日前组织完成市赛决赛，评选出金奖、银奖项目。最终根据国赛分配名额遴选推荐国赛候选项目。</w:t>
      </w:r>
    </w:p>
    <w:p w14:paraId="685B30EE">
      <w:pPr>
        <w:spacing w:line="520" w:lineRule="exact"/>
        <w:ind w:firstLine="606" w:firstLineChars="202"/>
        <w:rPr>
          <w:rFonts w:hint="eastAsia" w:ascii="楷体_GB2312" w:hAnsi="仿宋" w:eastAsia="楷体_GB2312"/>
          <w:sz w:val="30"/>
          <w:szCs w:val="30"/>
        </w:rPr>
      </w:pPr>
      <w:r>
        <w:rPr>
          <w:rFonts w:ascii="楷体_GB2312" w:hAnsi="仿宋" w:eastAsia="楷体_GB2312"/>
          <w:sz w:val="30"/>
          <w:szCs w:val="30"/>
        </w:rPr>
        <w:t>4</w:t>
      </w:r>
      <w:r>
        <w:rPr>
          <w:rFonts w:hint="eastAsia" w:ascii="楷体_GB2312" w:hAnsi="仿宋" w:eastAsia="楷体_GB2312"/>
          <w:sz w:val="30"/>
          <w:szCs w:val="30"/>
        </w:rPr>
        <w:t>.暑期训练营（8月）</w:t>
      </w:r>
    </w:p>
    <w:p w14:paraId="2E04D730">
      <w:pPr>
        <w:spacing w:line="520" w:lineRule="exact"/>
        <w:ind w:firstLine="600" w:firstLineChars="200"/>
        <w:rPr>
          <w:rFonts w:hint="eastAsia" w:ascii="仿宋_GB2312" w:hAnsi="仿宋_GB2312" w:eastAsia="仿宋_GB2312"/>
          <w:sz w:val="30"/>
          <w:szCs w:val="30"/>
        </w:rPr>
      </w:pPr>
      <w:r>
        <w:rPr>
          <w:rFonts w:hint="eastAsia" w:ascii="仿宋_GB2312" w:hAnsi="仿宋" w:eastAsia="仿宋_GB2312"/>
          <w:sz w:val="30"/>
          <w:szCs w:val="30"/>
        </w:rPr>
        <w:t>8月</w:t>
      </w:r>
      <w:r>
        <w:rPr>
          <w:rFonts w:hint="eastAsia" w:ascii="仿宋_GB2312" w:hAnsi="仿宋" w:eastAsia="仿宋_GB2312"/>
          <w:sz w:val="30"/>
          <w:szCs w:val="30"/>
          <w:lang w:eastAsia="zh"/>
        </w:rPr>
        <w:t>，</w:t>
      </w:r>
      <w:r>
        <w:rPr>
          <w:rFonts w:hint="eastAsia" w:ascii="仿宋_GB2312" w:hAnsi="仿宋" w:eastAsia="仿宋_GB2312"/>
          <w:sz w:val="30"/>
          <w:szCs w:val="30"/>
        </w:rPr>
        <w:t>针对国赛候选项目以集中培训形式组织暑期训练营，提升项目质量。</w:t>
      </w:r>
    </w:p>
    <w:p w14:paraId="4D73CF4D">
      <w:pPr>
        <w:spacing w:line="520" w:lineRule="exact"/>
        <w:ind w:firstLine="600" w:firstLineChars="200"/>
        <w:rPr>
          <w:rFonts w:hint="eastAsia" w:ascii="黑体" w:hAnsi="黑体" w:eastAsia="黑体"/>
          <w:sz w:val="30"/>
          <w:szCs w:val="30"/>
        </w:rPr>
      </w:pPr>
      <w:r>
        <w:rPr>
          <w:rFonts w:hint="eastAsia" w:ascii="黑体" w:hAnsi="黑体" w:eastAsia="黑体"/>
          <w:sz w:val="30"/>
          <w:szCs w:val="30"/>
        </w:rPr>
        <w:t>四、奖项设置</w:t>
      </w:r>
    </w:p>
    <w:p w14:paraId="74A7499D">
      <w:pPr>
        <w:spacing w:line="520" w:lineRule="exact"/>
        <w:ind w:firstLine="600" w:firstLineChars="200"/>
        <w:rPr>
          <w:rFonts w:hint="eastAsia" w:ascii="仿宋_GB2312" w:hAnsi="仿宋_GB2312" w:eastAsia="仿宋_GB2312"/>
          <w:sz w:val="30"/>
          <w:szCs w:val="30"/>
        </w:rPr>
      </w:pPr>
      <w:r>
        <w:rPr>
          <w:rFonts w:hint="eastAsia" w:ascii="仿宋_GB2312" w:hAnsi="仿宋" w:eastAsia="仿宋_GB2312"/>
          <w:color w:val="000000"/>
          <w:sz w:val="30"/>
          <w:szCs w:val="30"/>
        </w:rPr>
        <w:t>产业赛道设金奖15个、银奖30个、铜奖40个</w:t>
      </w:r>
      <w:r>
        <w:rPr>
          <w:rFonts w:hint="eastAsia" w:ascii="仿宋_GB2312" w:hAnsi="仿宋" w:eastAsia="仿宋_GB2312"/>
          <w:sz w:val="30"/>
          <w:szCs w:val="30"/>
        </w:rPr>
        <w:t>。</w:t>
      </w:r>
    </w:p>
    <w:p w14:paraId="5B223B82">
      <w:pPr>
        <w:spacing w:line="520" w:lineRule="exact"/>
        <w:ind w:firstLine="600" w:firstLineChars="200"/>
        <w:rPr>
          <w:rFonts w:hint="eastAsia" w:ascii="黑体" w:hAnsi="黑体" w:eastAsia="黑体"/>
          <w:color w:val="000000"/>
          <w:sz w:val="30"/>
          <w:szCs w:val="30"/>
        </w:rPr>
      </w:pPr>
      <w:r>
        <w:rPr>
          <w:rFonts w:hint="eastAsia" w:ascii="黑体" w:hAnsi="黑体" w:eastAsia="黑体"/>
          <w:sz w:val="30"/>
          <w:szCs w:val="30"/>
        </w:rPr>
        <w:t>五、联系</w:t>
      </w:r>
      <w:r>
        <w:rPr>
          <w:rFonts w:hint="eastAsia" w:ascii="黑体" w:hAnsi="黑体" w:eastAsia="黑体"/>
          <w:color w:val="000000"/>
          <w:sz w:val="30"/>
          <w:szCs w:val="30"/>
        </w:rPr>
        <w:t>人及联系方式</w:t>
      </w:r>
    </w:p>
    <w:p w14:paraId="227704BA">
      <w:pPr>
        <w:pStyle w:val="13"/>
        <w:widowControl w:val="0"/>
        <w:spacing w:line="520" w:lineRule="exact"/>
        <w:ind w:firstLine="600"/>
        <w:jc w:val="both"/>
        <w:rPr>
          <w:rFonts w:hint="eastAsia" w:ascii="仿宋_GB2312" w:hAnsi="仿宋" w:eastAsia="仿宋_GB2312"/>
          <w:color w:val="000000"/>
          <w:sz w:val="30"/>
          <w:szCs w:val="30"/>
        </w:rPr>
      </w:pPr>
      <w:r>
        <w:rPr>
          <w:rFonts w:hint="eastAsia" w:ascii="仿宋_GB2312" w:hAnsi="仿宋" w:eastAsia="仿宋_GB2312"/>
          <w:color w:val="000000"/>
          <w:sz w:val="30"/>
          <w:szCs w:val="30"/>
        </w:rPr>
        <w:t>上海交通大学贺婉青，电话：</w:t>
      </w:r>
      <w:r>
        <w:rPr>
          <w:rFonts w:ascii="仿宋_GB2312" w:hAnsi="仿宋" w:eastAsia="仿宋_GB2312" w:cs="宋体"/>
          <w:color w:val="000000"/>
          <w:kern w:val="2"/>
          <w:sz w:val="30"/>
          <w:szCs w:val="30"/>
        </w:rPr>
        <w:t>54744401</w:t>
      </w:r>
    </w:p>
    <w:p w14:paraId="3CF08CAF">
      <w:pPr>
        <w:spacing w:line="520" w:lineRule="exact"/>
        <w:ind w:firstLine="600" w:firstLineChars="200"/>
        <w:rPr>
          <w:rFonts w:hint="eastAsia" w:ascii="仿宋_GB2312" w:hAnsi="仿宋" w:eastAsia="仿宋_GB2312" w:cs="宋体"/>
          <w:color w:val="000000"/>
          <w:sz w:val="30"/>
          <w:szCs w:val="30"/>
        </w:rPr>
      </w:pPr>
      <w:r>
        <w:rPr>
          <w:rFonts w:hint="eastAsia" w:ascii="仿宋_GB2312" w:hAnsi="仿宋" w:eastAsia="仿宋_GB2312" w:cs="宋体"/>
          <w:color w:val="000000"/>
          <w:sz w:val="30"/>
          <w:szCs w:val="30"/>
        </w:rPr>
        <w:t>电子邮箱：wanqingh@sjtu.edu.cn</w:t>
      </w:r>
    </w:p>
    <w:p w14:paraId="535FA3DF">
      <w:pPr>
        <w:spacing w:line="520" w:lineRule="exact"/>
        <w:rPr>
          <w:rFonts w:ascii="黑体" w:eastAsia="黑体"/>
          <w:sz w:val="32"/>
        </w:rPr>
      </w:pPr>
      <w:r>
        <w:rPr>
          <w:rFonts w:hint="eastAsia" w:ascii="仿宋_GB2312" w:hAnsi="仿宋" w:eastAsia="仿宋_GB2312"/>
          <w:color w:val="000000"/>
          <w:sz w:val="30"/>
          <w:szCs w:val="30"/>
        </w:rPr>
        <w:t xml:space="preserve">    上海市学生事务中心潘国祥，电话：021-64826857</w:t>
      </w:r>
    </w:p>
    <w:p w14:paraId="761F0A3E">
      <w:pPr>
        <w:spacing w:line="600" w:lineRule="exact"/>
        <w:rPr>
          <w:rFonts w:hint="eastAsia" w:ascii="黑体" w:hAnsi="黑体" w:eastAsia="黑体"/>
          <w:sz w:val="32"/>
          <w:szCs w:val="32"/>
        </w:rPr>
      </w:pPr>
      <w:r>
        <w:rPr>
          <w:rFonts w:ascii="黑体" w:eastAsia="黑体"/>
          <w:sz w:val="32"/>
        </w:rPr>
        <w:br w:type="page"/>
      </w:r>
      <w:r>
        <w:rPr>
          <w:rFonts w:hint="eastAsia" w:ascii="黑体" w:hAnsi="黑体" w:eastAsia="黑体"/>
          <w:sz w:val="32"/>
          <w:szCs w:val="32"/>
        </w:rPr>
        <w:t>附件4</w:t>
      </w:r>
    </w:p>
    <w:p w14:paraId="4B5B908B">
      <w:pPr>
        <w:spacing w:line="600" w:lineRule="exact"/>
        <w:jc w:val="left"/>
        <w:rPr>
          <w:rFonts w:ascii="方正小标宋简体" w:eastAsia="方正小标宋简体" w:cs="方正小标宋简体"/>
          <w:bCs/>
          <w:sz w:val="38"/>
          <w:szCs w:val="38"/>
          <w:lang w:bidi="ar"/>
        </w:rPr>
      </w:pPr>
    </w:p>
    <w:p w14:paraId="49A926B7">
      <w:pPr>
        <w:spacing w:line="600" w:lineRule="exact"/>
        <w:jc w:val="center"/>
        <w:rPr>
          <w:rFonts w:ascii="方正小标宋简体" w:eastAsia="方正小标宋简体" w:cs="方正小标宋简体"/>
          <w:bCs/>
          <w:sz w:val="38"/>
          <w:szCs w:val="38"/>
          <w:lang w:bidi="ar"/>
        </w:rPr>
      </w:pPr>
      <w:r>
        <w:rPr>
          <w:rFonts w:hint="eastAsia" w:ascii="方正小标宋简体" w:eastAsia="方正小标宋简体" w:cs="方正小标宋简体"/>
          <w:bCs/>
          <w:sz w:val="38"/>
          <w:szCs w:val="38"/>
          <w:lang w:bidi="ar"/>
        </w:rPr>
        <w:t>中国国际大学生创新大赛（2025）（上海赛区）</w:t>
      </w:r>
    </w:p>
    <w:p w14:paraId="669EA28B">
      <w:pPr>
        <w:spacing w:line="600" w:lineRule="exact"/>
        <w:jc w:val="center"/>
        <w:rPr>
          <w:rFonts w:ascii="方正小标宋简体" w:eastAsia="方正小标宋简体" w:cs="方正小标宋简体"/>
          <w:bCs/>
          <w:sz w:val="38"/>
          <w:szCs w:val="38"/>
          <w:lang w:bidi="ar"/>
        </w:rPr>
      </w:pPr>
      <w:r>
        <w:rPr>
          <w:rFonts w:hint="eastAsia" w:ascii="方正小标宋简体" w:eastAsia="方正小标宋简体" w:cs="方正小标宋简体"/>
          <w:bCs/>
          <w:sz w:val="38"/>
          <w:szCs w:val="38"/>
          <w:lang w:bidi="ar"/>
        </w:rPr>
        <w:t>萌芽赛道方案</w:t>
      </w:r>
    </w:p>
    <w:p w14:paraId="096D09BF">
      <w:pPr>
        <w:spacing w:line="600" w:lineRule="exact"/>
        <w:jc w:val="left"/>
        <w:rPr>
          <w:rFonts w:hint="eastAsia" w:ascii="仿宋_GB2312" w:hAnsi="仿宋_GB2312" w:eastAsia="仿宋_GB2312"/>
          <w:sz w:val="30"/>
          <w:szCs w:val="30"/>
        </w:rPr>
      </w:pPr>
    </w:p>
    <w:p w14:paraId="7E429003">
      <w:pPr>
        <w:widowControl/>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中国国际大学生创新大赛（2025）（上海赛区）设萌芽赛道，由上海市科技艺术教育中心承办，具体实施方案如下:</w:t>
      </w:r>
    </w:p>
    <w:p w14:paraId="181F4D62">
      <w:pPr>
        <w:spacing w:line="500" w:lineRule="exact"/>
        <w:ind w:firstLine="600" w:firstLineChars="200"/>
        <w:rPr>
          <w:rStyle w:val="24"/>
          <w:rFonts w:hint="eastAsia" w:ascii="黑体" w:hAnsi="黑体" w:eastAsia="黑体" w:cs="黑体"/>
          <w:bCs/>
          <w:sz w:val="30"/>
          <w:szCs w:val="30"/>
        </w:rPr>
      </w:pPr>
      <w:r>
        <w:rPr>
          <w:rStyle w:val="24"/>
          <w:rFonts w:hint="eastAsia" w:ascii="黑体" w:hAnsi="黑体" w:eastAsia="黑体" w:cs="黑体"/>
          <w:bCs/>
          <w:sz w:val="30"/>
          <w:szCs w:val="30"/>
        </w:rPr>
        <w:t>一、赛程安排</w:t>
      </w:r>
    </w:p>
    <w:p w14:paraId="0A20D1A5">
      <w:pPr>
        <w:spacing w:line="500" w:lineRule="exact"/>
        <w:ind w:firstLine="60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（一）</w:t>
      </w:r>
      <w:r>
        <w:rPr>
          <w:rFonts w:hint="eastAsia" w:ascii="楷体_GB2312" w:hAnsi="仿宋" w:eastAsia="楷体_GB2312"/>
          <w:sz w:val="30"/>
          <w:szCs w:val="30"/>
        </w:rPr>
        <w:t>项目申报（2025年6月）。</w:t>
      </w:r>
      <w:r>
        <w:rPr>
          <w:rFonts w:hint="eastAsia" w:ascii="仿宋_GB2312" w:hAnsi="仿宋_GB2312" w:eastAsia="仿宋_GB2312" w:cs="仿宋_GB2312"/>
          <w:sz w:val="30"/>
          <w:szCs w:val="30"/>
        </w:rPr>
        <w:t>各区教育局要做好本区优秀创新项目的推荐申报工作，各区均须推荐，每所学校推荐参加的团队数不超过2个</w:t>
      </w:r>
      <w:r>
        <w:rPr>
          <w:rFonts w:hint="eastAsia" w:ascii="仿宋_GB2312" w:hAnsi="仿宋_GB2312" w:eastAsia="仿宋_GB2312" w:cs="仿宋_GB2312"/>
          <w:sz w:val="30"/>
          <w:szCs w:val="30"/>
          <w:lang w:eastAsia="zh"/>
        </w:rPr>
        <w:t>。</w:t>
      </w:r>
      <w:r>
        <w:rPr>
          <w:rFonts w:hint="eastAsia" w:ascii="仿宋_GB2312" w:hAnsi="仿宋_GB2312" w:eastAsia="仿宋_GB2312" w:cs="仿宋_GB2312"/>
          <w:sz w:val="30"/>
          <w:szCs w:val="30"/>
        </w:rPr>
        <w:t>报送</w:t>
      </w:r>
      <w:r>
        <w:rPr>
          <w:rFonts w:hint="eastAsia" w:ascii="仿宋_GB2312" w:hAnsi="仿宋_GB2312" w:eastAsia="仿宋_GB2312" w:cs="仿宋_GB2312"/>
          <w:sz w:val="30"/>
          <w:szCs w:val="30"/>
          <w:lang w:eastAsia="zh"/>
        </w:rPr>
        <w:t>时间</w:t>
      </w:r>
      <w:r>
        <w:rPr>
          <w:rFonts w:hint="eastAsia" w:ascii="仿宋_GB2312" w:hAnsi="仿宋_GB2312" w:eastAsia="仿宋_GB2312" w:cs="仿宋_GB2312"/>
          <w:sz w:val="30"/>
          <w:szCs w:val="30"/>
        </w:rPr>
        <w:t>6月</w:t>
      </w:r>
      <w:r>
        <w:rPr>
          <w:rFonts w:hint="eastAsia" w:ascii="仿宋_GB2312" w:hAnsi="仿宋_GB2312" w:eastAsia="仿宋_GB2312" w:cs="仿宋_GB2312"/>
          <w:sz w:val="30"/>
          <w:szCs w:val="30"/>
          <w:lang w:eastAsia="zh"/>
        </w:rPr>
        <w:t>下旬</w:t>
      </w:r>
      <w:r>
        <w:rPr>
          <w:rFonts w:hint="eastAsia" w:ascii="仿宋_GB2312" w:hAnsi="仿宋_GB2312" w:eastAsia="仿宋_GB2312" w:cs="仿宋_GB2312"/>
          <w:sz w:val="30"/>
          <w:szCs w:val="30"/>
        </w:rPr>
        <w:t>。</w:t>
      </w:r>
    </w:p>
    <w:p w14:paraId="26F12237">
      <w:pPr>
        <w:spacing w:line="500" w:lineRule="exact"/>
        <w:ind w:firstLine="60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（二）择优培育（2025年6-7月）。</w:t>
      </w:r>
      <w:r>
        <w:rPr>
          <w:rFonts w:hint="eastAsia" w:ascii="仿宋_GB2312" w:hAnsi="仿宋_GB2312" w:eastAsia="仿宋_GB2312" w:cs="仿宋_GB2312"/>
          <w:sz w:val="30"/>
          <w:szCs w:val="30"/>
        </w:rPr>
        <w:t>6月底</w:t>
      </w:r>
      <w:r>
        <w:rPr>
          <w:rFonts w:hint="eastAsia" w:ascii="仿宋_GB2312" w:hAnsi="仿宋_GB2312" w:eastAsia="仿宋_GB2312" w:cs="仿宋_GB2312"/>
          <w:sz w:val="30"/>
          <w:szCs w:val="30"/>
          <w:lang w:eastAsia="zh"/>
        </w:rPr>
        <w:t>，</w:t>
      </w:r>
      <w:r>
        <w:rPr>
          <w:rFonts w:hint="eastAsia" w:ascii="仿宋_GB2312" w:hAnsi="仿宋_GB2312" w:eastAsia="仿宋_GB2312" w:cs="仿宋_GB2312"/>
          <w:sz w:val="30"/>
          <w:szCs w:val="30"/>
        </w:rPr>
        <w:t>对各区申报的项目进行遴选,于7月初开展培育工作。</w:t>
      </w:r>
    </w:p>
    <w:p w14:paraId="1D2F419F">
      <w:pPr>
        <w:spacing w:line="500" w:lineRule="exact"/>
        <w:ind w:firstLine="60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（三）项目推荐（2025年7月）。</w:t>
      </w:r>
      <w:r>
        <w:rPr>
          <w:rFonts w:hint="eastAsia" w:ascii="仿宋_GB2312" w:hAnsi="仿宋_GB2312" w:eastAsia="仿宋_GB2312" w:cs="仿宋_GB2312"/>
          <w:sz w:val="30"/>
          <w:szCs w:val="30"/>
        </w:rPr>
        <w:t>7月20日前，推荐不超过10个项目，作为全国总决赛萌芽赛道候选项目。</w:t>
      </w:r>
    </w:p>
    <w:p w14:paraId="39141330">
      <w:pPr>
        <w:spacing w:line="500" w:lineRule="exact"/>
        <w:ind w:firstLine="600" w:firstLineChars="200"/>
        <w:rPr>
          <w:rStyle w:val="24"/>
          <w:rFonts w:hint="eastAsia" w:ascii="黑体" w:hAnsi="黑体" w:eastAsia="黑体" w:cs="黑体"/>
          <w:bCs/>
          <w:sz w:val="30"/>
          <w:szCs w:val="30"/>
        </w:rPr>
      </w:pPr>
      <w:r>
        <w:rPr>
          <w:rStyle w:val="24"/>
          <w:rFonts w:hint="eastAsia" w:ascii="黑体" w:hAnsi="黑体" w:eastAsia="黑体" w:cs="黑体"/>
          <w:bCs/>
          <w:sz w:val="30"/>
          <w:szCs w:val="30"/>
        </w:rPr>
        <w:t>二、申报要求</w:t>
      </w:r>
    </w:p>
    <w:p w14:paraId="63C66E9C">
      <w:pPr>
        <w:spacing w:line="500" w:lineRule="exact"/>
        <w:ind w:firstLine="60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（一）申报对象。</w:t>
      </w:r>
      <w:r>
        <w:rPr>
          <w:rFonts w:hint="eastAsia" w:ascii="楷体_GB2312" w:hAnsi="楷体_GB2312" w:eastAsia="楷体_GB2312" w:cs="楷体_GB2312"/>
          <w:sz w:val="30"/>
          <w:szCs w:val="30"/>
          <w:lang w:eastAsia="zh"/>
        </w:rPr>
        <w:t>全</w:t>
      </w:r>
      <w:r>
        <w:rPr>
          <w:rFonts w:hint="eastAsia" w:ascii="仿宋_GB2312" w:hAnsi="仿宋_GB2312" w:eastAsia="仿宋_GB2312" w:cs="仿宋_GB2312"/>
          <w:sz w:val="30"/>
          <w:szCs w:val="30"/>
        </w:rPr>
        <w:t>市普通高级中学高一、高二在校学生（以2025年6月在读年级为准），参赛学生须为项目的实际成员，鼓励学生以团队为单位报名参加，允许跨校组建团队，每个团队不超过15人。</w:t>
      </w:r>
    </w:p>
    <w:p w14:paraId="394A3CFB">
      <w:pPr>
        <w:spacing w:line="500" w:lineRule="exact"/>
        <w:ind w:firstLine="600" w:firstLineChars="200"/>
        <w:jc w:val="left"/>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（二）申报内容。</w:t>
      </w:r>
      <w:r>
        <w:rPr>
          <w:rFonts w:hint="eastAsia" w:ascii="仿宋_GB2312" w:hAnsi="仿宋_GB2312" w:eastAsia="仿宋_GB2312" w:cs="仿宋_GB2312"/>
          <w:sz w:val="30"/>
          <w:szCs w:val="30"/>
        </w:rPr>
        <w:t>项目团队须提交项目申报表、项目说明书（内容为作品相关报告或研究报告），包括电子版（word格式）和纸质版（一式两份）。说明书无特定要求，符合大赛主题、体现项目特色即可。如有ppt、视频或电子版项目海报，也可一并作为附件提交。以上文件单个不超过20MB。相关表格可登录百度网盘下载：</w:t>
      </w:r>
      <w:r>
        <w:rPr>
          <w:rFonts w:hint="eastAsia" w:ascii="仿宋_GB2312" w:hAnsi="Calibri" w:eastAsia="仿宋_GB2312" w:cs="仿宋_GB2312"/>
          <w:spacing w:val="-11"/>
          <w:sz w:val="30"/>
          <w:szCs w:val="30"/>
          <w:lang w:bidi="ar"/>
        </w:rPr>
        <w:t>https://pan.baidu.com/s/1s_F9AtfuPaZw_aY0ErUMXQ?pwd=cxcy</w:t>
      </w:r>
      <w:r>
        <w:rPr>
          <w:rFonts w:hint="eastAsia" w:ascii="仿宋_GB2312" w:hAnsi="仿宋_GB2312" w:eastAsia="仿宋_GB2312" w:cs="仿宋_GB2312"/>
          <w:sz w:val="30"/>
          <w:szCs w:val="30"/>
          <w:lang w:eastAsia="zh"/>
        </w:rPr>
        <w:t>（</w:t>
      </w:r>
      <w:r>
        <w:rPr>
          <w:rFonts w:hint="eastAsia" w:ascii="仿宋_GB2312" w:hAnsi="仿宋_GB2312" w:eastAsia="仿宋_GB2312" w:cs="仿宋_GB2312"/>
          <w:sz w:val="30"/>
          <w:szCs w:val="30"/>
        </w:rPr>
        <w:t>提取码:cxcy</w:t>
      </w:r>
      <w:r>
        <w:rPr>
          <w:rFonts w:hint="eastAsia" w:ascii="仿宋_GB2312" w:hAnsi="仿宋_GB2312" w:eastAsia="仿宋_GB2312" w:cs="仿宋_GB2312"/>
          <w:sz w:val="30"/>
          <w:szCs w:val="30"/>
          <w:lang w:eastAsia="zh"/>
        </w:rPr>
        <w:t>）</w:t>
      </w:r>
    </w:p>
    <w:p w14:paraId="3152D93D">
      <w:pPr>
        <w:spacing w:line="500" w:lineRule="exact"/>
        <w:ind w:firstLine="60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（三）申报方式。</w:t>
      </w:r>
      <w:r>
        <w:rPr>
          <w:rFonts w:hint="eastAsia" w:ascii="仿宋_GB2312" w:hAnsi="仿宋_GB2312" w:eastAsia="仿宋_GB2312" w:cs="仿宋_GB2312"/>
          <w:sz w:val="30"/>
          <w:szCs w:val="30"/>
        </w:rPr>
        <w:t>各区将申报项目电子稿汇总表（Excel和PDF盖章版）、学校申报项目文件包，打包发送到邮箱：cxcysh@163.com，邮件主题为“XX区萌芽赛道上海赛区报名文件”。纸质版交至市科技艺术教育中心。</w:t>
      </w:r>
    </w:p>
    <w:p w14:paraId="734AD98E">
      <w:pPr>
        <w:spacing w:line="500" w:lineRule="exact"/>
        <w:ind w:firstLine="600" w:firstLineChars="200"/>
        <w:rPr>
          <w:rStyle w:val="24"/>
          <w:rFonts w:hint="eastAsia" w:ascii="黑体" w:hAnsi="黑体" w:eastAsia="黑体" w:cs="黑体"/>
          <w:bCs/>
          <w:sz w:val="30"/>
          <w:szCs w:val="30"/>
        </w:rPr>
      </w:pPr>
      <w:r>
        <w:rPr>
          <w:rStyle w:val="24"/>
          <w:rFonts w:hint="eastAsia" w:ascii="黑体" w:hAnsi="黑体" w:eastAsia="黑体" w:cs="黑体"/>
          <w:bCs/>
          <w:sz w:val="30"/>
          <w:szCs w:val="30"/>
        </w:rPr>
        <w:t>三、评选方式</w:t>
      </w:r>
    </w:p>
    <w:p w14:paraId="3315ACD6">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结合参赛项目要求，围绕创新性、实践性、自主性、团队情况四个方面，组织专家评审遴选。</w:t>
      </w:r>
    </w:p>
    <w:p w14:paraId="22AFE1CF">
      <w:pPr>
        <w:numPr>
          <w:ilvl w:val="0"/>
          <w:numId w:val="10"/>
        </w:numPr>
        <w:suppressAutoHyphens/>
        <w:spacing w:line="500" w:lineRule="exact"/>
        <w:ind w:firstLine="600" w:firstLineChars="200"/>
        <w:rPr>
          <w:rStyle w:val="24"/>
          <w:rFonts w:hint="eastAsia" w:ascii="黑体" w:hAnsi="黑体" w:eastAsia="黑体" w:cs="黑体"/>
          <w:bCs/>
          <w:sz w:val="30"/>
          <w:szCs w:val="30"/>
        </w:rPr>
      </w:pPr>
      <w:r>
        <w:rPr>
          <w:rStyle w:val="24"/>
          <w:rFonts w:hint="eastAsia" w:ascii="黑体" w:hAnsi="黑体" w:eastAsia="黑体" w:cs="黑体"/>
          <w:bCs/>
          <w:sz w:val="30"/>
          <w:szCs w:val="30"/>
        </w:rPr>
        <w:t>奖项设置</w:t>
      </w:r>
    </w:p>
    <w:p w14:paraId="4284D576">
      <w:pPr>
        <w:spacing w:line="500" w:lineRule="exact"/>
        <w:ind w:firstLine="600" w:firstLineChars="200"/>
        <w:rPr>
          <w:rFonts w:hint="eastAsia" w:ascii="仿宋_GB2312" w:hAnsi="等线" w:eastAsia="仿宋_GB2312"/>
          <w:sz w:val="30"/>
          <w:szCs w:val="30"/>
        </w:rPr>
      </w:pPr>
      <w:r>
        <w:rPr>
          <w:rFonts w:hint="eastAsia" w:ascii="仿宋_GB2312" w:eastAsia="仿宋_GB2312"/>
          <w:sz w:val="30"/>
          <w:szCs w:val="30"/>
        </w:rPr>
        <w:t>萌芽赛道</w:t>
      </w:r>
      <w:r>
        <w:rPr>
          <w:rFonts w:hint="eastAsia" w:ascii="仿宋_GB2312" w:hAnsi="等线" w:eastAsia="仿宋_GB2312"/>
          <w:sz w:val="30"/>
          <w:szCs w:val="30"/>
        </w:rPr>
        <w:t>设金奖10个，银奖20个，铜奖30个和优胜奖若干。</w:t>
      </w:r>
    </w:p>
    <w:p w14:paraId="2903B581">
      <w:pPr>
        <w:numPr>
          <w:ilvl w:val="0"/>
          <w:numId w:val="10"/>
        </w:numPr>
        <w:suppressAutoHyphens/>
        <w:spacing w:line="500" w:lineRule="exact"/>
        <w:ind w:firstLine="600" w:firstLineChars="200"/>
        <w:rPr>
          <w:rStyle w:val="24"/>
          <w:rFonts w:hint="eastAsia" w:ascii="黑体" w:hAnsi="黑体" w:eastAsia="黑体" w:cs="黑体"/>
          <w:bCs/>
          <w:sz w:val="30"/>
          <w:szCs w:val="30"/>
        </w:rPr>
      </w:pPr>
      <w:r>
        <w:rPr>
          <w:rStyle w:val="24"/>
          <w:rFonts w:hint="eastAsia" w:ascii="黑体" w:hAnsi="黑体" w:eastAsia="黑体" w:cs="黑体"/>
          <w:bCs/>
          <w:sz w:val="30"/>
          <w:szCs w:val="30"/>
        </w:rPr>
        <w:t>联系方式</w:t>
      </w:r>
    </w:p>
    <w:p w14:paraId="77851E51">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联系人：林君秋、王芳、杨阳，联系电话：021-64378913</w:t>
      </w:r>
    </w:p>
    <w:p w14:paraId="0F29F5B8">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联系地址：上海市长宁区中山西路1247号2号楼302室</w:t>
      </w:r>
    </w:p>
    <w:p w14:paraId="24F18280">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电子邮箱：cxcysh@163.com</w:t>
      </w:r>
    </w:p>
    <w:p w14:paraId="3D541EBA">
      <w:pPr>
        <w:spacing w:line="560" w:lineRule="exact"/>
        <w:rPr>
          <w:rFonts w:ascii="黑体" w:eastAsia="黑体"/>
          <w:sz w:val="32"/>
        </w:rPr>
      </w:pPr>
    </w:p>
    <w:p w14:paraId="488FD635">
      <w:pPr>
        <w:spacing w:line="560" w:lineRule="exact"/>
        <w:jc w:val="left"/>
        <w:rPr>
          <w:sz w:val="28"/>
          <w:szCs w:val="28"/>
        </w:rPr>
      </w:pPr>
    </w:p>
    <w:p w14:paraId="54313878">
      <w:bookmarkStart w:id="1" w:name="_GoBack"/>
      <w:bookmarkEnd w:id="1"/>
    </w:p>
    <w:sectPr>
      <w:footerReference r:id="rId3" w:type="default"/>
      <w:footerReference r:id="rId4" w:type="even"/>
      <w:pgSz w:w="11906" w:h="16838"/>
      <w:pgMar w:top="2098" w:right="1508" w:bottom="2098" w:left="1520" w:header="851" w:footer="1814"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4982">
    <w:pPr>
      <w:pStyle w:val="12"/>
      <w:framePr w:wrap="around" w:vAnchor="text" w:hAnchor="margin" w:xAlign="outside" w:y="1"/>
      <w:ind w:left="420" w:leftChars="200" w:right="420" w:rightChars="200"/>
      <w:rPr>
        <w:rStyle w:val="16"/>
        <w:rFonts w:ascii="宋体" w:hAnsi="宋体"/>
        <w:sz w:val="28"/>
      </w:rPr>
    </w:pPr>
    <w:r>
      <w:rPr>
        <w:rStyle w:val="16"/>
        <w:rFonts w:hint="eastAsia" w:ascii="宋体" w:hAnsi="宋体"/>
        <w:sz w:val="28"/>
      </w:rPr>
      <w:t xml:space="preserve">—  </w:t>
    </w:r>
    <w:r>
      <w:rPr>
        <w:rStyle w:val="16"/>
        <w:rFonts w:ascii="宋体" w:hAnsi="宋体"/>
        <w:sz w:val="28"/>
      </w:rPr>
      <w:fldChar w:fldCharType="begin"/>
    </w:r>
    <w:r>
      <w:rPr>
        <w:rStyle w:val="16"/>
        <w:rFonts w:ascii="宋体" w:hAnsi="宋体"/>
        <w:sz w:val="28"/>
      </w:rPr>
      <w:instrText xml:space="preserve">PAGE  </w:instrText>
    </w:r>
    <w:r>
      <w:rPr>
        <w:rStyle w:val="16"/>
        <w:rFonts w:ascii="宋体" w:hAnsi="宋体"/>
        <w:sz w:val="28"/>
      </w:rPr>
      <w:fldChar w:fldCharType="separate"/>
    </w:r>
    <w:r>
      <w:rPr>
        <w:rStyle w:val="16"/>
        <w:rFonts w:ascii="宋体" w:hAnsi="宋体"/>
        <w:sz w:val="28"/>
      </w:rPr>
      <w:t>1</w:t>
    </w:r>
    <w:r>
      <w:rPr>
        <w:rStyle w:val="16"/>
        <w:rFonts w:ascii="宋体" w:hAnsi="宋体"/>
        <w:sz w:val="28"/>
      </w:rPr>
      <w:fldChar w:fldCharType="end"/>
    </w:r>
    <w:r>
      <w:rPr>
        <w:rStyle w:val="16"/>
        <w:rFonts w:hint="eastAsia" w:ascii="宋体" w:hAnsi="宋体"/>
        <w:sz w:val="28"/>
      </w:rPr>
      <w:t xml:space="preserve">  —</w:t>
    </w:r>
  </w:p>
  <w:p w14:paraId="13F97153">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A03C">
    <w:pPr>
      <w:pStyle w:val="1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64449262">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20"/>
      <w:suff w:val="nothing"/>
      <w:lvlText w:val="%1、"/>
      <w:lvlJc w:val="left"/>
      <w:pPr>
        <w:ind w:left="0" w:firstLine="420"/>
      </w:pPr>
      <w:rPr>
        <w:rFonts w:hint="eastAsia"/>
      </w:rPr>
    </w:lvl>
  </w:abstractNum>
  <w:abstractNum w:abstractNumId="2">
    <w:nsid w:val="9F2C1208"/>
    <w:multiLevelType w:val="singleLevel"/>
    <w:tmpl w:val="9F2C1208"/>
    <w:lvl w:ilvl="0" w:tentative="0">
      <w:start w:val="4"/>
      <w:numFmt w:val="chineseCounting"/>
      <w:suff w:val="nothing"/>
      <w:lvlText w:val="%1、"/>
      <w:lvlJc w:val="left"/>
      <w:rPr>
        <w:rFonts w:hint="eastAsia"/>
      </w:rPr>
    </w:lvl>
  </w:abstractNum>
  <w:abstractNum w:abstractNumId="3">
    <w:nsid w:val="C14E064E"/>
    <w:multiLevelType w:val="singleLevel"/>
    <w:tmpl w:val="C14E064E"/>
    <w:lvl w:ilvl="0" w:tentative="0">
      <w:start w:val="1"/>
      <w:numFmt w:val="chineseCounting"/>
      <w:suff w:val="nothing"/>
      <w:lvlText w:val="%1、"/>
      <w:lvlJc w:val="left"/>
      <w:rPr>
        <w:rFonts w:hint="eastAsia"/>
      </w:rPr>
    </w:lvl>
  </w:abstractNum>
  <w:abstractNum w:abstractNumId="4">
    <w:nsid w:val="FF7C6ED3"/>
    <w:multiLevelType w:val="singleLevel"/>
    <w:tmpl w:val="FF7C6ED3"/>
    <w:lvl w:ilvl="0" w:tentative="0">
      <w:start w:val="5"/>
      <w:numFmt w:val="chineseCounting"/>
      <w:suff w:val="nothing"/>
      <w:lvlText w:val="%1、"/>
      <w:lvlJc w:val="left"/>
      <w:rPr>
        <w:rFonts w:hint="eastAsia" w:ascii="黑体" w:hAnsi="黑体" w:eastAsia="黑体" w:cs="黑体"/>
        <w:sz w:val="30"/>
        <w:szCs w:val="30"/>
      </w:rPr>
    </w:lvl>
  </w:abstractNum>
  <w:abstractNum w:abstractNumId="5">
    <w:nsid w:val="13A28BE8"/>
    <w:multiLevelType w:val="multilevel"/>
    <w:tmpl w:val="13A28BE8"/>
    <w:lvl w:ilvl="0" w:tentative="0">
      <w:start w:val="1"/>
      <w:numFmt w:val="decimal"/>
      <w:pStyle w:val="2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20D861C8"/>
    <w:multiLevelType w:val="singleLevel"/>
    <w:tmpl w:val="20D861C8"/>
    <w:lvl w:ilvl="0" w:tentative="0">
      <w:start w:val="3"/>
      <w:numFmt w:val="decimal"/>
      <w:suff w:val="nothing"/>
      <w:lvlText w:val="（%1）"/>
      <w:lvlJc w:val="left"/>
    </w:lvl>
  </w:abstractNum>
  <w:abstractNum w:abstractNumId="7">
    <w:nsid w:val="4423D7EE"/>
    <w:multiLevelType w:val="singleLevel"/>
    <w:tmpl w:val="4423D7EE"/>
    <w:lvl w:ilvl="0" w:tentative="0">
      <w:start w:val="2"/>
      <w:numFmt w:val="decimal"/>
      <w:suff w:val="nothing"/>
      <w:lvlText w:val="（%1）"/>
      <w:lvlJc w:val="left"/>
    </w:lvl>
  </w:abstractNum>
  <w:abstractNum w:abstractNumId="8">
    <w:nsid w:val="7091AE61"/>
    <w:multiLevelType w:val="multilevel"/>
    <w:tmpl w:val="7091AE61"/>
    <w:lvl w:ilvl="0" w:tentative="0">
      <w:start w:val="1"/>
      <w:numFmt w:val="chineseCounting"/>
      <w:pStyle w:val="21"/>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766CB7A4"/>
    <w:multiLevelType w:val="multilevel"/>
    <w:tmpl w:val="766CB7A4"/>
    <w:lvl w:ilvl="0" w:tentative="0">
      <w:start w:val="1"/>
      <w:numFmt w:val="decimal"/>
      <w:pStyle w:val="2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8"/>
  </w:num>
  <w:num w:numId="4">
    <w:abstractNumId w:val="5"/>
  </w:num>
  <w:num w:numId="5">
    <w:abstractNumId w:val="9"/>
  </w:num>
  <w:num w:numId="6">
    <w:abstractNumId w:val="6"/>
  </w:num>
  <w:num w:numId="7">
    <w:abstractNumId w:val="7"/>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4758F"/>
    <w:rsid w:val="039B4426"/>
    <w:rsid w:val="048D449A"/>
    <w:rsid w:val="061D01AC"/>
    <w:rsid w:val="0C3901C1"/>
    <w:rsid w:val="0D306AF8"/>
    <w:rsid w:val="173069C1"/>
    <w:rsid w:val="1FD4758F"/>
    <w:rsid w:val="21513F64"/>
    <w:rsid w:val="249C572D"/>
    <w:rsid w:val="277C64DF"/>
    <w:rsid w:val="28B54677"/>
    <w:rsid w:val="2BDB2FAA"/>
    <w:rsid w:val="2FCB11A4"/>
    <w:rsid w:val="340248EC"/>
    <w:rsid w:val="35917C0B"/>
    <w:rsid w:val="3B001968"/>
    <w:rsid w:val="3B726B30"/>
    <w:rsid w:val="3C0F2531"/>
    <w:rsid w:val="3E2E32D6"/>
    <w:rsid w:val="45FE77D7"/>
    <w:rsid w:val="48FE20C6"/>
    <w:rsid w:val="4A036FC4"/>
    <w:rsid w:val="51EC35AD"/>
    <w:rsid w:val="54C3004D"/>
    <w:rsid w:val="58784C4E"/>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7"/>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8"/>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9"/>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basedOn w:val="1"/>
    <w:uiPriority w:val="0"/>
    <w:pPr>
      <w:suppressAutoHyphens/>
      <w:spacing w:after="140" w:line="276" w:lineRule="auto"/>
    </w:pPr>
    <w:rPr>
      <w:rFonts w:ascii="Calibri" w:hAnsi="Calibri"/>
    </w:rPr>
  </w:style>
  <w:style w:type="paragraph" w:styleId="12">
    <w:name w:val="footer"/>
    <w:basedOn w:val="1"/>
    <w:uiPriority w:val="0"/>
    <w:pPr>
      <w:tabs>
        <w:tab w:val="center" w:pos="4153"/>
        <w:tab w:val="right" w:pos="8306"/>
      </w:tabs>
      <w:snapToGrid w:val="0"/>
      <w:jc w:val="left"/>
    </w:pPr>
    <w:rPr>
      <w:sz w:val="18"/>
      <w:szCs w:val="20"/>
    </w:r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kern w:val="0"/>
      <w:sz w:val="24"/>
      <w:szCs w:val="20"/>
    </w:rPr>
  </w:style>
  <w:style w:type="character" w:styleId="16">
    <w:name w:val="page number"/>
    <w:basedOn w:val="15"/>
    <w:uiPriority w:val="0"/>
  </w:style>
  <w:style w:type="character" w:customStyle="1" w:styleId="17">
    <w:name w:val="标题 2 字符"/>
    <w:basedOn w:val="15"/>
    <w:link w:val="3"/>
    <w:autoRedefine/>
    <w:qFormat/>
    <w:uiPriority w:val="9"/>
    <w:rPr>
      <w:rFonts w:eastAsia="宋体" w:asciiTheme="majorAscii" w:hAnsiTheme="majorAscii" w:cstheme="majorBidi"/>
      <w:b/>
      <w:bCs/>
      <w:sz w:val="32"/>
      <w:szCs w:val="32"/>
      <w14:ligatures w14:val="standardContextual"/>
    </w:rPr>
  </w:style>
  <w:style w:type="character" w:customStyle="1" w:styleId="18">
    <w:name w:val="标题 3 字符"/>
    <w:basedOn w:val="15"/>
    <w:link w:val="4"/>
    <w:autoRedefine/>
    <w:qFormat/>
    <w:uiPriority w:val="9"/>
    <w:rPr>
      <w:rFonts w:asciiTheme="minorAscii" w:hAnsiTheme="minorAscii" w:eastAsiaTheme="minorEastAsia"/>
      <w:b/>
      <w:bCs/>
      <w:sz w:val="32"/>
      <w:szCs w:val="32"/>
    </w:rPr>
  </w:style>
  <w:style w:type="character" w:customStyle="1" w:styleId="19">
    <w:name w:val="标题 4 字符"/>
    <w:basedOn w:val="15"/>
    <w:link w:val="5"/>
    <w:autoRedefine/>
    <w:semiHidden/>
    <w:qFormat/>
    <w:uiPriority w:val="9"/>
    <w:rPr>
      <w:rFonts w:asciiTheme="majorAscii" w:hAnsiTheme="majorAscii" w:eastAsiaTheme="majorEastAsia" w:cstheme="majorBidi"/>
      <w:b/>
      <w:bCs/>
      <w:sz w:val="28"/>
      <w:szCs w:val="28"/>
    </w:rPr>
  </w:style>
  <w:style w:type="paragraph" w:customStyle="1" w:styleId="20">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21">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22">
    <w:name w:val="样式4"/>
    <w:basedOn w:val="1"/>
    <w:next w:val="1"/>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23">
    <w:name w:val="样式5"/>
    <w:basedOn w:val="1"/>
    <w:next w:val="1"/>
    <w:qFormat/>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character" w:customStyle="1" w:styleId="2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2025-07-03T02:02:00Z</dcterms:created>
  <dc:creator>向往</dc:creator>
  <cp:lastModifiedBy>向往</cp:lastModifiedBy>
  <dcterms:modified xsi:type="dcterms:W3CDTF">2025-07-03T02:02:51Z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5A52D109FF1740F9AE0E0A758C726489_11</vt:lpwstr>
  </property>
  <property fmtid="{D5CDD505-2E9C-101B-9397-08002B2CF9AE}" pid="4" name="KSOTemplateDocerSaveRecord">
    <vt:lpwstr>eyJoZGlkIjoiNGFiZmZiYTAzZTEyODBhMWU0ZTA2NTRjZjIxOWNiMWQiLCJ1c2VySWQiOiI2NzU0ODU5MzIifQ==</vt:lpwstr>
  </property>
</Properties>
</file>