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F9A2" w14:textId="77777777" w:rsidR="003B3E7B" w:rsidRPr="00BD52CE" w:rsidRDefault="00000000">
      <w:pPr>
        <w:spacing w:line="360" w:lineRule="auto"/>
        <w:rPr>
          <w:rFonts w:ascii="仿宋" w:eastAsia="仿宋" w:hAnsi="仿宋" w:cs="方正仿宋_GBK" w:hint="eastAsia"/>
          <w:sz w:val="26"/>
          <w:szCs w:val="26"/>
        </w:rPr>
      </w:pPr>
      <w:r w:rsidRPr="00BD52CE">
        <w:rPr>
          <w:rFonts w:ascii="仿宋" w:eastAsia="仿宋" w:hAnsi="仿宋" w:cs="方正仿宋_GBK" w:hint="eastAsia"/>
          <w:sz w:val="26"/>
          <w:szCs w:val="26"/>
        </w:rPr>
        <w:t>附件1</w:t>
      </w:r>
    </w:p>
    <w:p w14:paraId="15993A28" w14:textId="77777777" w:rsidR="00AE0155" w:rsidRPr="00BD52CE" w:rsidRDefault="00AE0155" w:rsidP="00AE0155">
      <w:pPr>
        <w:jc w:val="center"/>
        <w:rPr>
          <w:rFonts w:ascii="仿宋" w:eastAsia="仿宋" w:hAnsi="仿宋" w:cs="方正仿宋_GBK" w:hint="eastAsia"/>
          <w:sz w:val="26"/>
          <w:szCs w:val="26"/>
        </w:rPr>
      </w:pPr>
      <w:r w:rsidRPr="00BD52CE">
        <w:rPr>
          <w:rFonts w:ascii="仿宋" w:eastAsia="仿宋" w:hAnsi="仿宋" w:cs="方正仿宋_GBK" w:hint="eastAsia"/>
          <w:sz w:val="28"/>
          <w:szCs w:val="28"/>
        </w:rPr>
        <w:t>2025年世界职业院校技能大赛总决赛争夺赛上海赛队名单</w:t>
      </w:r>
    </w:p>
    <w:p w14:paraId="372B184C" w14:textId="1EDB4152" w:rsidR="003B3E7B" w:rsidRPr="00BD52CE" w:rsidRDefault="009A7ED8" w:rsidP="00AE0155">
      <w:pPr>
        <w:rPr>
          <w:rFonts w:ascii="仿宋" w:eastAsia="仿宋" w:hAnsi="仿宋" w:cs="方正仿宋_GBK" w:hint="eastAsia"/>
          <w:sz w:val="26"/>
          <w:szCs w:val="26"/>
        </w:rPr>
      </w:pPr>
      <w:r w:rsidRPr="00BD52CE">
        <w:rPr>
          <w:rFonts w:ascii="仿宋" w:eastAsia="仿宋" w:hAnsi="仿宋" w:cs="方正仿宋_GBK" w:hint="eastAsia"/>
          <w:sz w:val="26"/>
          <w:szCs w:val="26"/>
        </w:rPr>
        <w:t>一、中职组</w:t>
      </w:r>
    </w:p>
    <w:tbl>
      <w:tblPr>
        <w:tblW w:w="8413" w:type="dxa"/>
        <w:tblInd w:w="27" w:type="dxa"/>
        <w:tblLook w:val="04A0" w:firstRow="1" w:lastRow="0" w:firstColumn="1" w:lastColumn="0" w:noHBand="0" w:noVBand="1"/>
      </w:tblPr>
      <w:tblGrid>
        <w:gridCol w:w="941"/>
        <w:gridCol w:w="3122"/>
        <w:gridCol w:w="4350"/>
      </w:tblGrid>
      <w:tr w:rsidR="003B3E7B" w:rsidRPr="00BD52CE" w14:paraId="2EF7FFB5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CE64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E835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赛道名称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BDE2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参赛院校</w:t>
            </w:r>
          </w:p>
        </w:tc>
      </w:tr>
      <w:tr w:rsidR="003B3E7B" w:rsidRPr="00BD52CE" w14:paraId="54800FE5" w14:textId="77777777">
        <w:trPr>
          <w:trHeight w:val="74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DC0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CAF8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现代农业赛道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D736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上海农林职业技术学院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上海农林职业技术学院</w:t>
            </w:r>
          </w:p>
        </w:tc>
      </w:tr>
      <w:tr w:rsidR="003B3E7B" w:rsidRPr="00BD52CE" w14:paraId="4BFEC159" w14:textId="77777777">
        <w:trPr>
          <w:trHeight w:val="57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0330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B2D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林业赛道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097B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上海农林职业技术学院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上海市环境学校</w:t>
            </w:r>
          </w:p>
        </w:tc>
      </w:tr>
      <w:tr w:rsidR="003B3E7B" w:rsidRPr="00BD52CE" w14:paraId="0F086955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5840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77E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地质勘察与地理测绘赛道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5629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上海市建筑工程学校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上海市城市科技学校</w:t>
            </w:r>
          </w:p>
        </w:tc>
      </w:tr>
      <w:tr w:rsidR="003B3E7B" w:rsidRPr="00BD52CE" w14:paraId="101D858A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0DEF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CC54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生态保护与环境治理赛道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60A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上海市环境学校</w:t>
            </w:r>
          </w:p>
        </w:tc>
      </w:tr>
      <w:tr w:rsidR="003B3E7B" w:rsidRPr="00BD52CE" w14:paraId="38AFD780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837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447A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土木建筑设计与管理赛道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EE54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上海市建筑工程学校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上海市西南工程学校</w:t>
            </w:r>
          </w:p>
        </w:tc>
      </w:tr>
      <w:tr w:rsidR="003B3E7B" w:rsidRPr="00BD52CE" w14:paraId="780FBDD1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0999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B87A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土木建筑施工赛道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B498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上海市建筑工程学校</w:t>
            </w:r>
          </w:p>
        </w:tc>
      </w:tr>
      <w:tr w:rsidR="003B3E7B" w:rsidRPr="00BD52CE" w14:paraId="12673E5F" w14:textId="77777777">
        <w:trPr>
          <w:trHeight w:val="6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8BE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FB9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机械设计与制造赛道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FCFF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上海市工业技术学校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上海工商信息学校</w:t>
            </w:r>
          </w:p>
        </w:tc>
      </w:tr>
      <w:tr w:rsidR="003B3E7B" w:rsidRPr="00BD52CE" w14:paraId="33BFB23E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9CC8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34F1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机电设备安装与运维赛道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6ED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上海市环境学校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</w:p>
        </w:tc>
      </w:tr>
      <w:tr w:rsidR="003B3E7B" w:rsidRPr="00BD52CE" w14:paraId="3C0A19D7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0C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F59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智能装备应用赛道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0491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上海市大众工业学校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上海工商信息学校</w:t>
            </w:r>
          </w:p>
        </w:tc>
      </w:tr>
      <w:tr w:rsidR="003B3E7B" w:rsidRPr="00BD52CE" w14:paraId="7D7B72DF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7B41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0940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轨道交通运输赛道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3C41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上海交通职业技术学院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上海市浦东外事服务学校</w:t>
            </w:r>
          </w:p>
        </w:tc>
      </w:tr>
      <w:tr w:rsidR="003B3E7B" w:rsidRPr="00BD52CE" w14:paraId="0B42E914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4014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49CE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航空交通运输赛道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13BF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上海市现代职业技术学校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上海市信息管理学校</w:t>
            </w:r>
          </w:p>
        </w:tc>
      </w:tr>
      <w:tr w:rsidR="003B3E7B" w:rsidRPr="00BD52CE" w14:paraId="6E33E3EF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9240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CD8B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船舶交通运输赛道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782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江南造船集团职业技术学校</w:t>
            </w:r>
          </w:p>
        </w:tc>
      </w:tr>
      <w:tr w:rsidR="003B3E7B" w:rsidRPr="00BD52CE" w14:paraId="441ACC85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02C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EE5D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汽车制造与维修赛道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8CF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上海食品科技学校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上海师范大学附属杨浦现代职业学校</w:t>
            </w:r>
          </w:p>
        </w:tc>
      </w:tr>
      <w:tr w:rsidR="003B3E7B" w:rsidRPr="00BD52CE" w14:paraId="43527BA5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C51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DE7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化工技术赛道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48CB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上海信息技术学校</w:t>
            </w:r>
          </w:p>
        </w:tc>
      </w:tr>
      <w:tr w:rsidR="003B3E7B" w:rsidRPr="00BD52CE" w14:paraId="56426AA2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D9AA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8791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食品与粮食赛道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93FF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上海市医药学校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上海食品科技学校</w:t>
            </w:r>
          </w:p>
        </w:tc>
      </w:tr>
      <w:tr w:rsidR="003B3E7B" w:rsidRPr="00BD52CE" w14:paraId="4C55B438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BDE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F6D3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电子电器与集成电路赛道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258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上海市高级技工学校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上海市贸易学校</w:t>
            </w:r>
          </w:p>
        </w:tc>
      </w:tr>
      <w:tr w:rsidR="003B3E7B" w:rsidRPr="00BD52CE" w14:paraId="25108B1C" w14:textId="77777777">
        <w:trPr>
          <w:trHeight w:val="9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020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EAB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新一代信息技术赛道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A94C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上海市工业技术学校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上海市经济管理学校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上海信息技术学校</w:t>
            </w:r>
          </w:p>
        </w:tc>
      </w:tr>
      <w:tr w:rsidR="003B3E7B" w:rsidRPr="00BD52CE" w14:paraId="7BB91A9E" w14:textId="77777777">
        <w:trPr>
          <w:trHeight w:val="7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EF0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8DE3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医药生产与经营赛道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0FF1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上海市医药学校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上海市医药学校</w:t>
            </w:r>
          </w:p>
        </w:tc>
      </w:tr>
      <w:tr w:rsidR="003B3E7B" w:rsidRPr="00BD52CE" w14:paraId="64F91C25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52B1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A1A4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医学技术赛道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373C" w14:textId="77777777" w:rsidR="003B3E7B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上海市工业技术学校</w:t>
            </w:r>
          </w:p>
          <w:p w14:paraId="09ED8AB3" w14:textId="0EE9F315" w:rsidR="005F64B5" w:rsidRPr="00BD52CE" w:rsidRDefault="005F64B5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上海市工业技术学校</w:t>
            </w:r>
          </w:p>
        </w:tc>
      </w:tr>
      <w:tr w:rsidR="003B3E7B" w:rsidRPr="00BD52CE" w14:paraId="0EE38E68" w14:textId="77777777">
        <w:trPr>
          <w:trHeight w:val="8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431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257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康复治疗与护理赛道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AA4F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上海健康医学院附属卫生学校（上海健康护理职业学院（筹））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上海市建筑工程学校</w:t>
            </w:r>
          </w:p>
        </w:tc>
      </w:tr>
      <w:tr w:rsidR="003B3E7B" w:rsidRPr="00BD52CE" w14:paraId="61CEF34C" w14:textId="77777777">
        <w:trPr>
          <w:trHeight w:val="8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7AE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1135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健康养老与婴幼儿托育赛道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F70C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上海第二工业大学附属浦东振华外经职业技术学校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上海鸿文国际职业高级中学</w:t>
            </w:r>
          </w:p>
        </w:tc>
      </w:tr>
      <w:tr w:rsidR="003B3E7B" w:rsidRPr="00BD52CE" w14:paraId="7DC7EF94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4657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3AEE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财经赛道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283E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上海商业会计学校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上海市商业学校</w:t>
            </w:r>
          </w:p>
        </w:tc>
      </w:tr>
      <w:tr w:rsidR="003B3E7B" w:rsidRPr="00BD52CE" w14:paraId="26FFC097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0A68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28EE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商贸赛道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9483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上海市工商外国语学校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上海市现代职业技术学校</w:t>
            </w:r>
          </w:p>
        </w:tc>
      </w:tr>
      <w:tr w:rsidR="003B3E7B" w:rsidRPr="00BD52CE" w14:paraId="3B428914" w14:textId="77777777">
        <w:trPr>
          <w:trHeight w:val="7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EFCE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3B53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物流与供应链赛道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7A7A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上海市经济管理学校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上海海事大学附属职业技术学校</w:t>
            </w:r>
          </w:p>
        </w:tc>
      </w:tr>
      <w:tr w:rsidR="003B3E7B" w:rsidRPr="00BD52CE" w14:paraId="512FC452" w14:textId="77777777">
        <w:trPr>
          <w:trHeight w:val="6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EC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D3D7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旅游赛道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5CD5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上海市商贸旅游学校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上海市曹</w:t>
            </w:r>
            <w:proofErr w:type="gramStart"/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杨职业</w:t>
            </w:r>
            <w:proofErr w:type="gramEnd"/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技术学校</w:t>
            </w:r>
          </w:p>
        </w:tc>
      </w:tr>
      <w:tr w:rsidR="003B3E7B" w:rsidRPr="00BD52CE" w14:paraId="53784EE2" w14:textId="77777777">
        <w:trPr>
          <w:trHeight w:val="8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4CD6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0FCA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餐饮赛道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AB83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上海师范大学附属杨浦现代职业学校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上海电机学院附属科技学校（上海市临港科技学校）</w:t>
            </w:r>
          </w:p>
        </w:tc>
      </w:tr>
      <w:tr w:rsidR="003B3E7B" w:rsidRPr="00BD52CE" w14:paraId="14A57D2C" w14:textId="77777777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4578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C9AB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艺术设计赛道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4DEB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上海新闻出版职业技术学校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上海市信息管理学校</w:t>
            </w:r>
          </w:p>
        </w:tc>
      </w:tr>
      <w:tr w:rsidR="003B3E7B" w:rsidRPr="00BD52CE" w14:paraId="6B94622B" w14:textId="77777777">
        <w:trPr>
          <w:trHeight w:val="40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8D1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BEC2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表演艺术赛道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59A3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上海戏剧学院附属戏曲学校</w:t>
            </w:r>
          </w:p>
        </w:tc>
      </w:tr>
      <w:tr w:rsidR="003B3E7B" w:rsidRPr="00BD52CE" w14:paraId="0266B1DF" w14:textId="77777777">
        <w:trPr>
          <w:trHeight w:val="5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175A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6A4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新闻传播赛道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466D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上海市信息管理学校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上海市商贸旅游学校</w:t>
            </w:r>
          </w:p>
        </w:tc>
      </w:tr>
      <w:tr w:rsidR="003B3E7B" w:rsidRPr="00BD52CE" w14:paraId="7365054E" w14:textId="77777777">
        <w:trPr>
          <w:trHeight w:val="8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2AA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22C2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教育与体育赛道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B40B" w14:textId="77777777" w:rsidR="003B3E7B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上海第二工业大学附属浦东振华外经职业技术学校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中华职业学校</w:t>
            </w:r>
          </w:p>
        </w:tc>
      </w:tr>
      <w:tr w:rsidR="003B3E7B" w:rsidRPr="00BD52CE" w14:paraId="73FBD349" w14:textId="77777777">
        <w:trPr>
          <w:trHeight w:val="114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A26C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CFB7" w14:textId="77777777" w:rsidR="003B3E7B" w:rsidRPr="00BD52C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人工智能赛道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3BDD" w14:textId="77777777" w:rsidR="00D926C0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上海商业会计学校</w:t>
            </w: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上海市工商外国语学校</w:t>
            </w:r>
          </w:p>
          <w:p w14:paraId="7504B262" w14:textId="77777777" w:rsidR="00D926C0" w:rsidRPr="00BD52CE" w:rsidRDefault="0000000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上海信息技术学校</w:t>
            </w:r>
          </w:p>
          <w:p w14:paraId="03E069A2" w14:textId="503C5648" w:rsidR="003B3E7B" w:rsidRPr="00BD52CE" w:rsidRDefault="00D926C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D52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上海市行政管理学校</w:t>
            </w:r>
          </w:p>
        </w:tc>
      </w:tr>
    </w:tbl>
    <w:p w14:paraId="12E26FBB" w14:textId="77777777" w:rsidR="003B3E7B" w:rsidRPr="00BD52CE" w:rsidRDefault="003B3E7B">
      <w:pPr>
        <w:rPr>
          <w:rFonts w:ascii="仿宋" w:eastAsia="仿宋" w:hAnsi="仿宋" w:cs="方正仿宋_GBK" w:hint="eastAsia"/>
          <w:sz w:val="26"/>
          <w:szCs w:val="26"/>
        </w:rPr>
      </w:pPr>
    </w:p>
    <w:p w14:paraId="256B38A5" w14:textId="550FFF2D" w:rsidR="003B3E7B" w:rsidRPr="00BD52CE" w:rsidRDefault="00000000" w:rsidP="00BD52CE">
      <w:pPr>
        <w:pStyle w:val="a7"/>
        <w:numPr>
          <w:ilvl w:val="0"/>
          <w:numId w:val="6"/>
        </w:numPr>
        <w:ind w:firstLineChars="0"/>
        <w:rPr>
          <w:rFonts w:ascii="仿宋" w:eastAsia="仿宋" w:hAnsi="仿宋" w:cs="方正仿宋_GBK" w:hint="eastAsia"/>
          <w:sz w:val="26"/>
          <w:szCs w:val="26"/>
        </w:rPr>
      </w:pPr>
      <w:r w:rsidRPr="00BD52CE">
        <w:rPr>
          <w:rFonts w:ascii="仿宋" w:eastAsia="仿宋" w:hAnsi="仿宋" w:cs="方正仿宋_GBK" w:hint="eastAsia"/>
          <w:sz w:val="26"/>
          <w:szCs w:val="26"/>
        </w:rPr>
        <w:t>高职组</w:t>
      </w:r>
    </w:p>
    <w:tbl>
      <w:tblPr>
        <w:tblW w:w="8378" w:type="dxa"/>
        <w:jc w:val="center"/>
        <w:tblLook w:val="04A0" w:firstRow="1" w:lastRow="0" w:firstColumn="1" w:lastColumn="0" w:noHBand="0" w:noVBand="1"/>
      </w:tblPr>
      <w:tblGrid>
        <w:gridCol w:w="910"/>
        <w:gridCol w:w="3978"/>
        <w:gridCol w:w="3490"/>
      </w:tblGrid>
      <w:tr w:rsidR="003B3E7B" w:rsidRPr="00BD52CE" w14:paraId="79A57346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F6A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CA66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kern w:val="0"/>
                <w:sz w:val="24"/>
                <w:szCs w:val="24"/>
                <w:lang w:bidi="ar"/>
              </w:rPr>
              <w:t>赛道名称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665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kern w:val="0"/>
                <w:sz w:val="24"/>
                <w:szCs w:val="24"/>
                <w:lang w:bidi="ar"/>
              </w:rPr>
              <w:t>参赛院校</w:t>
            </w:r>
          </w:p>
        </w:tc>
      </w:tr>
      <w:tr w:rsidR="003B3E7B" w:rsidRPr="00BD52CE" w14:paraId="1A3BF7EC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BF8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424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现代农业赛道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9A66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上海农林职业技术学院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上海工艺美术职业学院</w:t>
            </w:r>
          </w:p>
        </w:tc>
      </w:tr>
      <w:tr w:rsidR="003B3E7B" w:rsidRPr="00BD52CE" w14:paraId="5142F2F6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259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C2B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林业赛道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1E0E" w14:textId="229508AC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上海农林职业技术学院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上海建设管理职业技术学院</w:t>
            </w:r>
          </w:p>
        </w:tc>
      </w:tr>
      <w:tr w:rsidR="003B3E7B" w:rsidRPr="00BD52CE" w14:paraId="37A34A23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0427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C8F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畜牧与水产赛道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9B2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</w:tr>
      <w:tr w:rsidR="003B3E7B" w:rsidRPr="00BD52CE" w14:paraId="4DDA93C8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C05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890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地质勘察与地理测绘赛道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33AC0" w14:textId="57AA8265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上海建设管理职业技术学院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上海交通职业技术学院</w:t>
            </w:r>
          </w:p>
        </w:tc>
      </w:tr>
      <w:tr w:rsidR="003B3E7B" w:rsidRPr="00BD52CE" w14:paraId="412310C7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2D7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47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资源开采赛道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C21A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上海现代化工职业技术学院</w:t>
            </w:r>
          </w:p>
        </w:tc>
      </w:tr>
      <w:tr w:rsidR="003B3E7B" w:rsidRPr="00BD52CE" w14:paraId="2FD59D76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5CA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D558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生态保护与环境治理赛道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3611" w14:textId="52D836B2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上海农林职业技术学院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上海现代化工职业技术学院</w:t>
            </w:r>
          </w:p>
        </w:tc>
      </w:tr>
      <w:tr w:rsidR="003B3E7B" w:rsidRPr="00BD52CE" w14:paraId="7B09E12A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627A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8CB6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能源动力赛道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F1C87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上海电机学院</w:t>
            </w:r>
          </w:p>
        </w:tc>
      </w:tr>
      <w:tr w:rsidR="003B3E7B" w:rsidRPr="00BD52CE" w14:paraId="51C3CAD1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18D8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28A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材料赛道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1F583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</w:tr>
      <w:tr w:rsidR="003B3E7B" w:rsidRPr="00BD52CE" w14:paraId="5ACDC016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2EB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7A0E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土木建筑设计与管理赛道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FFC06" w14:textId="1E462B02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上海思博职业技术学院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上海济光职业技术学院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</w:p>
        </w:tc>
      </w:tr>
      <w:tr w:rsidR="003B3E7B" w:rsidRPr="00BD52CE" w14:paraId="14DBECAC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429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689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土木建筑施工赛道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31899" w14:textId="779EECFA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上海思博职业技术学院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上海中侨职业技术大学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上海建设管理职业技术学院</w:t>
            </w:r>
          </w:p>
        </w:tc>
      </w:tr>
      <w:tr w:rsidR="003B3E7B" w:rsidRPr="00BD52CE" w14:paraId="1F2D57A7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74F5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1F08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水利赛道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6215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上海闵行职业技术学院</w:t>
            </w:r>
          </w:p>
        </w:tc>
      </w:tr>
      <w:tr w:rsidR="003B3E7B" w:rsidRPr="00BD52CE" w14:paraId="621C9E67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CEBD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DD75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机械设计与制造赛道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391F6" w14:textId="73CC4785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上海第二工业大学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上海工程技术大学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上海现代化工职业学院</w:t>
            </w:r>
          </w:p>
        </w:tc>
      </w:tr>
      <w:tr w:rsidR="003B3E7B" w:rsidRPr="00BD52CE" w14:paraId="2C2BD557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31F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ACB2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机电设备安装与运维赛道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C8BB1" w14:textId="7EE0A8E2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上海科创职业技术学院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上海工程技术大学</w:t>
            </w:r>
          </w:p>
        </w:tc>
      </w:tr>
      <w:tr w:rsidR="003B3E7B" w:rsidRPr="00BD52CE" w14:paraId="34B69AC4" w14:textId="77777777">
        <w:trPr>
          <w:trHeight w:val="245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580D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303F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智能装备应用赛道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6EF2C" w14:textId="3DA83D75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上海电机学院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上海工程技术大学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上海现代化工职业学院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</w:p>
        </w:tc>
      </w:tr>
      <w:tr w:rsidR="003B3E7B" w:rsidRPr="00BD52CE" w14:paraId="4EF35AA2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B7B9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856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轨道交通运输赛道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1B73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上海交通职业技术学院</w:t>
            </w:r>
          </w:p>
        </w:tc>
      </w:tr>
      <w:tr w:rsidR="003B3E7B" w:rsidRPr="00BD52CE" w14:paraId="6CC93707" w14:textId="77777777">
        <w:trPr>
          <w:trHeight w:val="245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513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854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航空交通运输赛道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A45BB" w14:textId="15BCAEE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上海科学技术职业学院</w:t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br/>
              <w:t>上海城建职业学院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上海中侨职业技术大学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上海科创职业技术学院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上海民航职业技术学院</w:t>
            </w:r>
          </w:p>
        </w:tc>
      </w:tr>
      <w:tr w:rsidR="003B3E7B" w:rsidRPr="00BD52CE" w14:paraId="5EB8E5FB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E645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422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汽车制造与维修赛道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84B52" w14:textId="3E282AFE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上海南湖职业技术学院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上海交通职业技术学院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上海科学技术职业学院</w:t>
            </w:r>
          </w:p>
        </w:tc>
      </w:tr>
      <w:tr w:rsidR="003B3E7B" w:rsidRPr="00BD52CE" w14:paraId="2131C677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460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4DEA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道路与管道运输赛道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00BA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上海城建职业学院</w:t>
            </w:r>
          </w:p>
        </w:tc>
      </w:tr>
      <w:tr w:rsidR="003B3E7B" w:rsidRPr="00BD52CE" w14:paraId="5F4FAAB7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3C3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sz w:val="24"/>
                <w:szCs w:val="24"/>
              </w:rPr>
              <w:t>19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457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生物技术赛道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C307" w14:textId="2606309C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上海农林职业技术学院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上海中侨职业技术大学</w:t>
            </w:r>
          </w:p>
        </w:tc>
      </w:tr>
      <w:tr w:rsidR="003B3E7B" w:rsidRPr="00BD52CE" w14:paraId="5A8105C0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A9FE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2F45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化工技术赛道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2904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上海现代化工职业技术学院</w:t>
            </w:r>
          </w:p>
          <w:p w14:paraId="2DCCF040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上海现代化工职业技术学院</w:t>
            </w:r>
          </w:p>
        </w:tc>
      </w:tr>
      <w:tr w:rsidR="003B3E7B" w:rsidRPr="00BD52CE" w14:paraId="28A7F26F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51BF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76D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轻工赛道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58F3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Style w:val="font51"/>
                <w:rFonts w:cs="方正仿宋_GBK" w:hint="eastAsia"/>
                <w:color w:val="auto"/>
                <w:lang w:bidi="ar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上海出版印刷高等专科学校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上海工艺美术职业学院</w:t>
            </w:r>
          </w:p>
          <w:p w14:paraId="65EBA59D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Style w:val="font51"/>
                <w:rFonts w:cs="方正仿宋_GBK" w:hint="eastAsia"/>
                <w:color w:val="auto"/>
                <w:lang w:bidi="ar"/>
              </w:rPr>
            </w:pP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上海工艺美术职业学院</w:t>
            </w:r>
          </w:p>
        </w:tc>
      </w:tr>
      <w:tr w:rsidR="003B3E7B" w:rsidRPr="00BD52CE" w14:paraId="6AA3878D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C26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B3E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纺织服装赛道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67A7" w14:textId="56839E72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上海东海职业技术学院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上海闵行职业技术学院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上海工艺美术职业学院</w:t>
            </w:r>
          </w:p>
        </w:tc>
      </w:tr>
      <w:tr w:rsidR="003B3E7B" w:rsidRPr="00BD52CE" w14:paraId="6615AA21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EE0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464E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食品与粮食赛道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1313" w14:textId="12626A16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上海中侨职业技术大学</w:t>
            </w:r>
          </w:p>
        </w:tc>
      </w:tr>
      <w:tr w:rsidR="003B3E7B" w:rsidRPr="00BD52CE" w14:paraId="51191D20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950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6D76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医疗器械制造与运维赛道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C4DA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上海中侨职业技术大学</w:t>
            </w:r>
          </w:p>
        </w:tc>
      </w:tr>
      <w:tr w:rsidR="003B3E7B" w:rsidRPr="00BD52CE" w14:paraId="7B4CF349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F48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3079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电子电器与集成电路赛道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9057" w14:textId="6A25C63D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上海工商职业技术学院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上海建设管理职业技术学院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上海工程技术大学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上海科创职业技术学院</w:t>
            </w:r>
          </w:p>
        </w:tc>
      </w:tr>
      <w:tr w:rsidR="003B3E7B" w:rsidRPr="00BD52CE" w14:paraId="307CC52E" w14:textId="77777777">
        <w:trPr>
          <w:trHeight w:val="2944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8E0E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21D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新一代信息技术赛道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43445" w14:textId="7A8D74D6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上海行健职业学院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上海农林职业技术学院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上海电子信息职业技术学院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上海第二工业大学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上海出版印刷高等专科学校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</w:p>
        </w:tc>
      </w:tr>
      <w:tr w:rsidR="003B3E7B" w:rsidRPr="00BD52CE" w14:paraId="1738BCBF" w14:textId="77777777">
        <w:trPr>
          <w:trHeight w:val="499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319A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36A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医药生产与经营赛道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D6BF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上海中侨职业技术大学</w:t>
            </w:r>
          </w:p>
        </w:tc>
      </w:tr>
      <w:tr w:rsidR="003B3E7B" w:rsidRPr="00BD52CE" w14:paraId="29A5B538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087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FD55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医学技术赛道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BC8F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Style w:val="font21"/>
                <w:rFonts w:cs="方正仿宋_GBK" w:hint="eastAsia"/>
                <w:color w:val="auto"/>
                <w:lang w:bidi="ar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上海城建职业学院</w:t>
            </w:r>
          </w:p>
          <w:p w14:paraId="50F35303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Style w:val="font21"/>
                <w:rFonts w:cs="方正仿宋_GBK" w:hint="eastAsia"/>
                <w:color w:val="auto"/>
                <w:lang w:bidi="ar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上海城建职业学院</w:t>
            </w:r>
          </w:p>
        </w:tc>
      </w:tr>
      <w:tr w:rsidR="003B3E7B" w:rsidRPr="00BD52CE" w14:paraId="4F0FB029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F374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sz w:val="24"/>
                <w:szCs w:val="24"/>
              </w:rPr>
              <w:t>29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3399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康复治疗与护理赛道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1AAA5" w14:textId="6AA3D088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上海南湖职业技术学院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上海思博职业技术学院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上海东海职业技术学院</w:t>
            </w:r>
          </w:p>
        </w:tc>
      </w:tr>
      <w:tr w:rsidR="003B3E7B" w:rsidRPr="00BD52CE" w14:paraId="4064D422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7AF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EC2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健康养老与婴幼儿托育赛道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B3F0F" w14:textId="5AD4A1F1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上海南湖职业技术学院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上海东海职业技术学院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上海思博职业技术学院</w:t>
            </w:r>
          </w:p>
        </w:tc>
      </w:tr>
      <w:tr w:rsidR="003B3E7B" w:rsidRPr="00BD52CE" w14:paraId="44340ADA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92D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38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财经赛道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8D6FE" w14:textId="58800A51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上海东海职业技术学院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上海中侨职业技术大学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上海交通职业技术学院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上海思博职业技术学院</w:t>
            </w:r>
          </w:p>
        </w:tc>
      </w:tr>
      <w:tr w:rsidR="003B3E7B" w:rsidRPr="00BD52CE" w14:paraId="305206C8" w14:textId="77777777">
        <w:trPr>
          <w:trHeight w:val="245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F79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C2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商贸赛道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65F94" w14:textId="56CB069A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上海电子信息职业技术学院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上海浦东职业技术学院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上海闵行职业技术学院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上海科学技术职业学院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上海交通职业技术学院</w:t>
            </w:r>
          </w:p>
        </w:tc>
      </w:tr>
      <w:tr w:rsidR="003B3E7B" w:rsidRPr="00BD52CE" w14:paraId="17D87BF3" w14:textId="77777777">
        <w:trPr>
          <w:trHeight w:val="19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CF18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D8F7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物流与供应链赛道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F5A30" w14:textId="346911D1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上海交通职业技术学院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上海现代化工职业学院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上海民航职业技术学院</w:t>
            </w:r>
          </w:p>
        </w:tc>
      </w:tr>
      <w:tr w:rsidR="003B3E7B" w:rsidRPr="00BD52CE" w14:paraId="7DE8A1A0" w14:textId="77777777">
        <w:trPr>
          <w:trHeight w:val="245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DE1C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597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旅游赛道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8F821" w14:textId="571D1042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上海旅游高等专科学校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上海行健职业学院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上海商学院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上海城建职业学院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上海民航职业技术学院</w:t>
            </w:r>
          </w:p>
        </w:tc>
      </w:tr>
      <w:tr w:rsidR="003B3E7B" w:rsidRPr="00BD52CE" w14:paraId="69533C71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E11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856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餐饮赛道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4B3C6" w14:textId="204BD800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上海旅游高等专科学校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上海商学院</w:t>
            </w:r>
          </w:p>
        </w:tc>
      </w:tr>
      <w:tr w:rsidR="003B3E7B" w:rsidRPr="00BD52CE" w14:paraId="73182E79" w14:textId="77777777">
        <w:trPr>
          <w:trHeight w:val="2944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1AE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468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艺术设计赛道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C0869" w14:textId="221D1D5F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上海工艺美术职业学院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上海出版印刷高等专科学校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上海工商外国语职业学院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上海交通职业技术学院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上海思博职业技术学院</w:t>
            </w:r>
          </w:p>
        </w:tc>
      </w:tr>
      <w:tr w:rsidR="003B3E7B" w:rsidRPr="00BD52CE" w14:paraId="6AE8107B" w14:textId="77777777">
        <w:trPr>
          <w:trHeight w:val="98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F2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17B1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表演艺术赛道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2874" w14:textId="51FC77CA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上海出版印刷高等专科学校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上海电影艺术职业学院</w:t>
            </w:r>
          </w:p>
        </w:tc>
      </w:tr>
      <w:tr w:rsidR="003B3E7B" w:rsidRPr="00BD52CE" w14:paraId="7591212A" w14:textId="77777777">
        <w:trPr>
          <w:trHeight w:val="245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860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A3D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新闻传播赛道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3CA74" w14:textId="10336A59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上海南湖职业技术学院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上海出版印刷高等专科学校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上海交通职业技术学院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上海电影艺术职业学院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上海邦德职业技术学院</w:t>
            </w:r>
          </w:p>
        </w:tc>
      </w:tr>
      <w:tr w:rsidR="003B3E7B" w:rsidRPr="00BD52CE" w14:paraId="78FC6B17" w14:textId="77777777">
        <w:trPr>
          <w:trHeight w:val="2944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6C2D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0DB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教育与体育赛道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6B678" w14:textId="261DD89B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t>上海工商职业技术学院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上海行健职业学院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上海思博职业技术学院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上海工商外国语职业学院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</w:r>
            <w:r w:rsidRPr="00BD52CE">
              <w:rPr>
                <w:rStyle w:val="font51"/>
                <w:rFonts w:cs="方正仿宋_GBK" w:hint="eastAsia"/>
                <w:color w:val="auto"/>
                <w:lang w:bidi="ar"/>
              </w:rPr>
              <w:t>上海民航职业技术学院</w:t>
            </w:r>
            <w:r w:rsidRPr="00BD52CE">
              <w:rPr>
                <w:rStyle w:val="font21"/>
                <w:rFonts w:cs="方正仿宋_GBK" w:hint="eastAsia"/>
                <w:color w:val="auto"/>
                <w:lang w:bidi="ar"/>
              </w:rPr>
              <w:br/>
              <w:t>上海电子信息职业技术学院</w:t>
            </w:r>
          </w:p>
        </w:tc>
      </w:tr>
      <w:tr w:rsidR="003B3E7B" w:rsidRPr="00BD52CE" w14:paraId="4E8289C6" w14:textId="77777777">
        <w:trPr>
          <w:trHeight w:val="1477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1CA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sz w:val="24"/>
                <w:szCs w:val="24"/>
              </w:rPr>
              <w:t>40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134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公共安全、管理与服务赛道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27943" w14:textId="6E7431D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上海科学技术职业学院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上海城建职业学院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上海工商外国语职业学院</w:t>
            </w:r>
          </w:p>
        </w:tc>
      </w:tr>
      <w:tr w:rsidR="003B3E7B" w:rsidRPr="00BD52CE" w14:paraId="586FD8A7" w14:textId="77777777">
        <w:trPr>
          <w:trHeight w:val="1966"/>
          <w:jc w:val="center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F1F2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0100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人工智能赛道</w:t>
            </w:r>
          </w:p>
        </w:tc>
        <w:tc>
          <w:tcPr>
            <w:tcW w:w="3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2DBC6" w14:textId="3CE22BA0" w:rsidR="00D926C0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上海行健职业学院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  <w:t>上海电子信息职业技术学院</w:t>
            </w: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br/>
            </w:r>
            <w:r w:rsidR="00D926C0"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上海邦德职业技术学院</w:t>
            </w:r>
          </w:p>
          <w:p w14:paraId="2B30E8DA" w14:textId="0A363C42" w:rsidR="003B3E7B" w:rsidRPr="00BD52CE" w:rsidRDefault="00D926C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上海交通职业技术学院</w:t>
            </w:r>
          </w:p>
        </w:tc>
      </w:tr>
      <w:tr w:rsidR="003B3E7B" w:rsidRPr="00BD52CE" w14:paraId="517C6ACD" w14:textId="77777777">
        <w:trPr>
          <w:trHeight w:val="509"/>
          <w:jc w:val="center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238D" w14:textId="77777777" w:rsidR="003B3E7B" w:rsidRPr="00BD52CE" w:rsidRDefault="003B3E7B">
            <w:pPr>
              <w:widowControl/>
              <w:spacing w:line="5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91C3" w14:textId="77777777" w:rsidR="003B3E7B" w:rsidRPr="00BD52CE" w:rsidRDefault="00000000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人工智能赛道（本科层次职业院校）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2249" w14:textId="77777777" w:rsidR="003B3E7B" w:rsidRPr="00BD52CE" w:rsidRDefault="00000000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D52CE">
              <w:rPr>
                <w:rFonts w:ascii="仿宋" w:eastAsia="仿宋" w:hAnsi="仿宋" w:cs="方正仿宋_GBK" w:hint="eastAsia"/>
                <w:kern w:val="0"/>
                <w:sz w:val="24"/>
                <w:szCs w:val="24"/>
                <w:lang w:bidi="ar"/>
              </w:rPr>
              <w:t>上海中侨职业技术大学</w:t>
            </w:r>
          </w:p>
        </w:tc>
      </w:tr>
    </w:tbl>
    <w:p w14:paraId="413CC721" w14:textId="77777777" w:rsidR="003B3E7B" w:rsidRPr="00BD52CE" w:rsidRDefault="003B3E7B">
      <w:pPr>
        <w:rPr>
          <w:rFonts w:ascii="仿宋" w:eastAsia="仿宋" w:hAnsi="仿宋" w:cs="方正仿宋_GBK" w:hint="eastAsia"/>
          <w:sz w:val="26"/>
          <w:szCs w:val="26"/>
        </w:rPr>
        <w:sectPr w:rsidR="003B3E7B" w:rsidRPr="00BD52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442C53" w14:textId="7CF0A71E" w:rsidR="002B4DDD" w:rsidRPr="00BD52CE" w:rsidRDefault="00000000" w:rsidP="00566978">
      <w:pPr>
        <w:spacing w:line="500" w:lineRule="exact"/>
        <w:rPr>
          <w:rFonts w:ascii="仿宋" w:eastAsia="仿宋" w:hAnsi="仿宋" w:cs="方正仿宋_GBK" w:hint="eastAsia"/>
          <w:sz w:val="28"/>
          <w:szCs w:val="28"/>
        </w:rPr>
      </w:pPr>
      <w:r w:rsidRPr="00BD52CE">
        <w:rPr>
          <w:rFonts w:ascii="仿宋" w:eastAsia="仿宋" w:hAnsi="仿宋" w:cs="方正仿宋_GBK" w:hint="eastAsia"/>
          <w:sz w:val="28"/>
          <w:szCs w:val="28"/>
        </w:rPr>
        <w:lastRenderedPageBreak/>
        <w:t>附件2</w:t>
      </w:r>
    </w:p>
    <w:p w14:paraId="35748209" w14:textId="10BBC368" w:rsidR="003B3E7B" w:rsidRPr="00BD52CE" w:rsidRDefault="002B4DDD" w:rsidP="002B4DDD">
      <w:pPr>
        <w:spacing w:line="500" w:lineRule="exact"/>
        <w:jc w:val="center"/>
        <w:rPr>
          <w:rFonts w:ascii="仿宋" w:eastAsia="仿宋" w:hAnsi="仿宋" w:cs="方正仿宋_GBK" w:hint="eastAsia"/>
          <w:b/>
          <w:bCs/>
          <w:sz w:val="28"/>
          <w:szCs w:val="28"/>
        </w:rPr>
      </w:pPr>
      <w:r w:rsidRPr="00BD52CE">
        <w:rPr>
          <w:rFonts w:ascii="仿宋" w:eastAsia="仿宋" w:hAnsi="仿宋" w:cs="方正仿宋_GBK" w:hint="eastAsia"/>
          <w:b/>
          <w:bCs/>
          <w:sz w:val="28"/>
          <w:szCs w:val="28"/>
        </w:rPr>
        <w:t>2025年世界职业院校技能大赛总决赛争夺赛报名注意事项</w:t>
      </w:r>
    </w:p>
    <w:p w14:paraId="649E2F1F" w14:textId="77777777" w:rsidR="00566978" w:rsidRPr="00BD52CE" w:rsidRDefault="00566978" w:rsidP="002B4DDD">
      <w:pPr>
        <w:spacing w:line="500" w:lineRule="exact"/>
        <w:jc w:val="center"/>
        <w:rPr>
          <w:rFonts w:ascii="仿宋" w:eastAsia="仿宋" w:hAnsi="仿宋" w:cs="方正仿宋_GBK" w:hint="eastAsia"/>
          <w:sz w:val="28"/>
          <w:szCs w:val="28"/>
        </w:rPr>
      </w:pPr>
    </w:p>
    <w:p w14:paraId="17995FE5" w14:textId="77777777" w:rsidR="003B3E7B" w:rsidRPr="00BD52CE" w:rsidRDefault="00000000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sz w:val="24"/>
          <w:szCs w:val="24"/>
        </w:rPr>
        <w:t>请参赛院校仔细阅读、研究报名通知中的赛制安排、参赛资格、组队要求、报名流程等信息，避免遗漏重要信息。</w:t>
      </w:r>
    </w:p>
    <w:p w14:paraId="08328B29" w14:textId="77777777" w:rsidR="003B3E7B" w:rsidRPr="00BD52CE" w:rsidRDefault="00000000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仿宋" w:eastAsia="仿宋" w:hAnsi="仿宋" w:cs="方正仿宋_GBK" w:hint="eastAsia"/>
          <w:sz w:val="24"/>
          <w:szCs w:val="24"/>
        </w:rPr>
      </w:pPr>
      <w:proofErr w:type="gramStart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世校赛报名</w:t>
      </w:r>
      <w:proofErr w:type="gramEnd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系统的用户名和密码与24年</w:t>
      </w:r>
      <w:proofErr w:type="gramStart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世校赛报名</w:t>
      </w:r>
      <w:proofErr w:type="gramEnd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系统一致，如用户名或密码遗忘，可联系工作人员找回。</w:t>
      </w:r>
    </w:p>
    <w:p w14:paraId="1BAD4E6C" w14:textId="77777777" w:rsidR="003B3E7B" w:rsidRPr="00BD52CE" w:rsidRDefault="00000000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仿宋" w:eastAsia="仿宋" w:hAnsi="仿宋" w:cs="方正仿宋_GBK" w:hint="eastAsia"/>
          <w:sz w:val="24"/>
          <w:szCs w:val="24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参赛</w:t>
      </w:r>
      <w:proofErr w:type="gramStart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校进入</w:t>
      </w:r>
      <w:proofErr w:type="gramEnd"/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报名系统后，先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核对学校名称、参赛赛项是否正确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，如有误，及时联系工作人员处理。</w:t>
      </w:r>
    </w:p>
    <w:p w14:paraId="5605275C" w14:textId="77777777" w:rsidR="003B3E7B" w:rsidRPr="00BD52CE" w:rsidRDefault="00000000">
      <w:pPr>
        <w:numPr>
          <w:ilvl w:val="0"/>
          <w:numId w:val="5"/>
        </w:num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报名时间及内容：</w:t>
      </w:r>
    </w:p>
    <w:p w14:paraId="4F439F27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sz w:val="24"/>
          <w:szCs w:val="24"/>
        </w:rPr>
      </w:pPr>
      <w:r w:rsidRPr="00BD52CE">
        <w:rPr>
          <w:rFonts w:ascii="仿宋" w:eastAsia="仿宋" w:hAnsi="仿宋" w:cs="方正仿宋_GBK" w:hint="eastAsia"/>
          <w:sz w:val="24"/>
          <w:szCs w:val="24"/>
        </w:rPr>
        <w:t>国内组争夺赛报名本次分为两个阶段：</w:t>
      </w:r>
    </w:p>
    <w:p w14:paraId="04FA20E2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（1）第一阶段填写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基础信息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：请各参赛院校</w:t>
      </w:r>
      <w:r w:rsidRPr="00BD52CE">
        <w:rPr>
          <w:rFonts w:ascii="仿宋" w:eastAsia="仿宋" w:hAnsi="仿宋" w:cs="方正仿宋_GBK" w:hint="eastAsia"/>
          <w:sz w:val="24"/>
          <w:szCs w:val="24"/>
        </w:rPr>
        <w:t>填报人员信息和填报项目基本信息，包括项目名称、专业大类、专业类、专业名称、行业大类、行业中类、面向主要岗位（群）或技术领域、项目比赛时长等。</w:t>
      </w:r>
    </w:p>
    <w:p w14:paraId="109C9151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报名时间：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2025年6月28日至7月8日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，6月28日10时开启报名系统。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请各参赛院校在7月8日12：00前完成第一阶段报名。</w:t>
      </w:r>
    </w:p>
    <w:p w14:paraId="68F359E4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（2）第二阶段填写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详细信息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：请各参赛院校</w:t>
      </w:r>
      <w:r w:rsidRPr="00BD52CE">
        <w:rPr>
          <w:rFonts w:ascii="仿宋" w:eastAsia="仿宋" w:hAnsi="仿宋" w:cs="方正仿宋_GBK" w:hint="eastAsia"/>
          <w:sz w:val="24"/>
          <w:szCs w:val="24"/>
        </w:rPr>
        <w:t>填报项目详细信息，包括项目简介、是否使用承办院校设备、知识产权清单列表、知识产权审查表等。</w:t>
      </w:r>
    </w:p>
    <w:p w14:paraId="584C1A0B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报名时间：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2025年7月14日至7月20日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，7月14日10时开启报名系统。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请各参赛院校在7月20日12：00前完成第二阶段报名。</w:t>
      </w:r>
    </w:p>
    <w:p w14:paraId="278044CE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5.参赛校是填报参赛信息的第一责任人，请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认真审核选手和指导教师信息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，确保内容、文字、照片等均符合要求。</w:t>
      </w:r>
    </w:p>
    <w:p w14:paraId="5B807017" w14:textId="77777777" w:rsidR="003B3E7B" w:rsidRPr="00BD52CE" w:rsidRDefault="00000000">
      <w:pPr>
        <w:spacing w:line="360" w:lineRule="auto"/>
        <w:ind w:firstLineChars="200" w:firstLine="480"/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sectPr w:rsidR="003B3E7B" w:rsidRPr="00BD52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6.如</w:t>
      </w:r>
      <w:r w:rsidRPr="00BD52CE">
        <w:rPr>
          <w:rFonts w:ascii="仿宋" w:eastAsia="仿宋" w:hAnsi="仿宋" w:cs="方正仿宋_GBK" w:hint="eastAsia"/>
          <w:b/>
          <w:bCs/>
          <w:color w:val="000000"/>
          <w:sz w:val="24"/>
          <w:szCs w:val="24"/>
          <w:shd w:val="clear" w:color="auto" w:fill="FFFFFF"/>
        </w:rPr>
        <w:t>提交报名信息后发现信息错误</w:t>
      </w:r>
      <w:r w:rsidRPr="00BD52CE">
        <w:rPr>
          <w:rFonts w:ascii="仿宋" w:eastAsia="仿宋" w:hAnsi="仿宋" w:cs="方正仿宋_GBK" w:hint="eastAsia"/>
          <w:color w:val="000000"/>
          <w:sz w:val="24"/>
          <w:szCs w:val="24"/>
          <w:shd w:val="clear" w:color="auto" w:fill="FFFFFF"/>
        </w:rPr>
        <w:t>，及时联系工作人员退回，并重新填报。</w:t>
      </w:r>
    </w:p>
    <w:p w14:paraId="26F9B2EA" w14:textId="77777777" w:rsidR="003B3E7B" w:rsidRPr="00BD52CE" w:rsidRDefault="00000000">
      <w:pPr>
        <w:spacing w:line="360" w:lineRule="auto"/>
        <w:rPr>
          <w:rFonts w:ascii="仿宋" w:eastAsia="仿宋" w:hAnsi="仿宋" w:cs="方正仿宋_GBK" w:hint="eastAsia"/>
          <w:sz w:val="30"/>
          <w:szCs w:val="30"/>
        </w:rPr>
      </w:pPr>
      <w:r w:rsidRPr="00BD52CE">
        <w:rPr>
          <w:rFonts w:ascii="仿宋" w:eastAsia="仿宋" w:hAnsi="仿宋" w:cs="方正仿宋_GBK" w:hint="eastAsia"/>
          <w:sz w:val="30"/>
          <w:szCs w:val="30"/>
        </w:rPr>
        <w:lastRenderedPageBreak/>
        <w:t>附件3</w:t>
      </w:r>
    </w:p>
    <w:p w14:paraId="2A508ADA" w14:textId="47DF7769" w:rsidR="003B3E7B" w:rsidRPr="00BD52CE" w:rsidRDefault="00000000">
      <w:pPr>
        <w:spacing w:line="360" w:lineRule="auto"/>
        <w:jc w:val="center"/>
        <w:rPr>
          <w:rFonts w:ascii="仿宋" w:eastAsia="仿宋" w:hAnsi="仿宋" w:cs="方正仿宋_GBK" w:hint="eastAsia"/>
          <w:b/>
          <w:bCs/>
          <w:sz w:val="32"/>
          <w:szCs w:val="32"/>
        </w:rPr>
      </w:pPr>
      <w:r w:rsidRPr="00BD52CE">
        <w:rPr>
          <w:rFonts w:ascii="仿宋" w:eastAsia="仿宋" w:hAnsi="仿宋" w:cs="方正仿宋_GBK" w:hint="eastAsia"/>
          <w:b/>
          <w:bCs/>
          <w:sz w:val="32"/>
          <w:szCs w:val="32"/>
        </w:rPr>
        <w:t>2025年世界职业院校技能大赛</w:t>
      </w:r>
      <w:r w:rsidR="00035CC7" w:rsidRPr="00BD52CE">
        <w:rPr>
          <w:rFonts w:ascii="仿宋" w:eastAsia="仿宋" w:hAnsi="仿宋" w:cs="方正仿宋_GBK" w:hint="eastAsia"/>
          <w:b/>
          <w:bCs/>
          <w:sz w:val="32"/>
          <w:szCs w:val="32"/>
        </w:rPr>
        <w:t>总决赛争夺赛</w:t>
      </w:r>
      <w:r w:rsidRPr="00BD52CE">
        <w:rPr>
          <w:rFonts w:ascii="仿宋" w:eastAsia="仿宋" w:hAnsi="仿宋" w:cs="方正仿宋_GBK" w:hint="eastAsia"/>
          <w:b/>
          <w:bCs/>
          <w:sz w:val="32"/>
          <w:szCs w:val="32"/>
        </w:rPr>
        <w:t>上海赛队参赛信息表（</w:t>
      </w:r>
      <w:proofErr w:type="gramStart"/>
      <w:r w:rsidRPr="00BD52CE">
        <w:rPr>
          <w:rFonts w:ascii="仿宋" w:eastAsia="仿宋" w:hAnsi="仿宋" w:cs="方正仿宋_GBK" w:hint="eastAsia"/>
          <w:b/>
          <w:bCs/>
          <w:sz w:val="32"/>
          <w:szCs w:val="32"/>
        </w:rPr>
        <w:t>一</w:t>
      </w:r>
      <w:proofErr w:type="gramEnd"/>
      <w:r w:rsidRPr="00BD52CE">
        <w:rPr>
          <w:rFonts w:ascii="仿宋" w:eastAsia="仿宋" w:hAnsi="仿宋" w:cs="方正仿宋_GBK" w:hint="eastAsia"/>
          <w:b/>
          <w:bCs/>
          <w:sz w:val="32"/>
          <w:szCs w:val="32"/>
        </w:rPr>
        <w:t>赛道一表）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569"/>
        <w:gridCol w:w="2650"/>
        <w:gridCol w:w="2552"/>
        <w:gridCol w:w="2551"/>
        <w:gridCol w:w="1816"/>
        <w:gridCol w:w="1921"/>
        <w:gridCol w:w="1650"/>
      </w:tblGrid>
      <w:tr w:rsidR="003B3E7B" w:rsidRPr="00BD52CE" w14:paraId="1CED0DFA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7F647E6B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院校名称</w:t>
            </w:r>
          </w:p>
        </w:tc>
        <w:tc>
          <w:tcPr>
            <w:tcW w:w="13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0A9" w14:textId="77777777" w:rsidR="003B3E7B" w:rsidRPr="00BD52CE" w:rsidRDefault="003B3E7B">
            <w:pPr>
              <w:jc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</w:tr>
      <w:tr w:rsidR="003B3E7B" w:rsidRPr="00BD52CE" w14:paraId="1935B701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1C50CF0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赛道名称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3319" w14:textId="77777777" w:rsidR="003B3E7B" w:rsidRPr="00BD52CE" w:rsidRDefault="003B3E7B">
            <w:pPr>
              <w:jc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58122ED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赛道编号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987D" w14:textId="77777777" w:rsidR="003B3E7B" w:rsidRPr="00BD52CE" w:rsidRDefault="003B3E7B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63DC9EB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E0B4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中职组/高职组</w:t>
            </w:r>
          </w:p>
        </w:tc>
      </w:tr>
      <w:tr w:rsidR="003B3E7B" w:rsidRPr="00BD52CE" w14:paraId="7BE09E48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F5EFA48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领队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9E56" w14:textId="77777777" w:rsidR="003B3E7B" w:rsidRPr="00BD52CE" w:rsidRDefault="003B3E7B">
            <w:pPr>
              <w:jc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30DB636B" w14:textId="77777777" w:rsidR="003B3E7B" w:rsidRPr="00BD52CE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3C8AE" w14:textId="77777777" w:rsidR="003B3E7B" w:rsidRPr="00BD52CE" w:rsidRDefault="003B3E7B">
            <w:pPr>
              <w:jc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</w:tr>
      <w:tr w:rsidR="00847B73" w:rsidRPr="00BD52CE" w14:paraId="3B847F0D" w14:textId="77777777" w:rsidTr="00847B73">
        <w:trPr>
          <w:trHeight w:val="72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6356525" w14:textId="77777777" w:rsidR="00847B73" w:rsidRPr="00BD52CE" w:rsidRDefault="00847B73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参赛选手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B87A7C8" w14:textId="77777777" w:rsidR="00847B73" w:rsidRPr="00BD52CE" w:rsidRDefault="00847B73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专业大类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6BA9696" w14:textId="77777777" w:rsidR="00847B73" w:rsidRPr="00BD52CE" w:rsidRDefault="00847B73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专业类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B17471A" w14:textId="77777777" w:rsidR="00847B73" w:rsidRPr="00BD52CE" w:rsidRDefault="00847B73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3802ABA" w14:textId="48F3592C" w:rsidR="00847B73" w:rsidRPr="00BD52CE" w:rsidRDefault="00847B73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专业代码</w:t>
            </w:r>
          </w:p>
        </w:tc>
      </w:tr>
      <w:tr w:rsidR="00847B73" w:rsidRPr="00BD52CE" w14:paraId="0DD37ACA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60E6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EFC6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80A8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C87C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F0C23" w14:textId="77777777" w:rsidR="00847B73" w:rsidRPr="00BD52CE" w:rsidRDefault="00847B73">
            <w:pPr>
              <w:rPr>
                <w:rFonts w:ascii="仿宋" w:eastAsia="仿宋" w:hAnsi="仿宋" w:cs="方正仿宋_GBK" w:hint="eastAsia"/>
                <w:color w:val="000000"/>
                <w:szCs w:val="21"/>
              </w:rPr>
            </w:pPr>
          </w:p>
        </w:tc>
      </w:tr>
      <w:tr w:rsidR="00847B73" w:rsidRPr="00BD52CE" w14:paraId="491FB1EA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CE54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A95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C5F5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29E1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A3BB6" w14:textId="77777777" w:rsidR="00847B73" w:rsidRPr="00BD52CE" w:rsidRDefault="00847B73">
            <w:pPr>
              <w:rPr>
                <w:rFonts w:ascii="仿宋" w:eastAsia="仿宋" w:hAnsi="仿宋" w:cs="方正仿宋_GBK" w:hint="eastAsia"/>
                <w:color w:val="000000"/>
                <w:szCs w:val="21"/>
              </w:rPr>
            </w:pPr>
          </w:p>
        </w:tc>
      </w:tr>
      <w:tr w:rsidR="00847B73" w:rsidRPr="00BD52CE" w14:paraId="65376DA8" w14:textId="77777777" w:rsidTr="00847B73">
        <w:trPr>
          <w:trHeight w:val="651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9A30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A690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55B2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941D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0DA4E" w14:textId="77777777" w:rsidR="00847B73" w:rsidRPr="00BD52CE" w:rsidRDefault="00847B73">
            <w:pPr>
              <w:rPr>
                <w:rFonts w:ascii="仿宋" w:eastAsia="仿宋" w:hAnsi="仿宋" w:cs="方正仿宋_GBK" w:hint="eastAsia"/>
                <w:color w:val="000000"/>
                <w:szCs w:val="21"/>
              </w:rPr>
            </w:pPr>
          </w:p>
        </w:tc>
      </w:tr>
      <w:tr w:rsidR="00847B73" w:rsidRPr="00BD52CE" w14:paraId="5FF01DCF" w14:textId="77777777" w:rsidTr="00847B73">
        <w:trPr>
          <w:trHeight w:val="66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9EFD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6E90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AAAC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F58D" w14:textId="77777777" w:rsidR="00847B73" w:rsidRPr="00BD52CE" w:rsidRDefault="00847B73">
            <w:pPr>
              <w:rPr>
                <w:rFonts w:ascii="仿宋" w:eastAsia="仿宋" w:hAnsi="仿宋" w:cs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24DC3" w14:textId="77777777" w:rsidR="00847B73" w:rsidRPr="00BD52CE" w:rsidRDefault="00847B73">
            <w:pPr>
              <w:rPr>
                <w:rFonts w:ascii="仿宋" w:eastAsia="仿宋" w:hAnsi="仿宋" w:cs="方正仿宋_GBK" w:hint="eastAsia"/>
                <w:color w:val="000000"/>
                <w:szCs w:val="21"/>
              </w:rPr>
            </w:pPr>
          </w:p>
        </w:tc>
      </w:tr>
    </w:tbl>
    <w:p w14:paraId="1AA655FC" w14:textId="77777777" w:rsidR="003B3E7B" w:rsidRPr="00BD52CE" w:rsidRDefault="003B3E7B">
      <w:pPr>
        <w:rPr>
          <w:rFonts w:ascii="仿宋" w:eastAsia="仿宋" w:hAnsi="仿宋" w:cs="方正仿宋_GBK" w:hint="eastAsia"/>
          <w:sz w:val="26"/>
          <w:szCs w:val="26"/>
        </w:rPr>
      </w:pPr>
    </w:p>
    <w:p w14:paraId="2B4C4C5C" w14:textId="77777777" w:rsidR="003B3E7B" w:rsidRPr="00BD52CE" w:rsidRDefault="003B3E7B">
      <w:pPr>
        <w:rPr>
          <w:rFonts w:ascii="仿宋" w:eastAsia="仿宋" w:hAnsi="仿宋" w:cs="方正仿宋_GBK" w:hint="eastAsia"/>
          <w:sz w:val="26"/>
          <w:szCs w:val="26"/>
        </w:rPr>
      </w:pPr>
    </w:p>
    <w:p w14:paraId="327FEEBA" w14:textId="77777777" w:rsidR="003B3E7B" w:rsidRPr="00BD52CE" w:rsidRDefault="003B3E7B">
      <w:pPr>
        <w:spacing w:line="360" w:lineRule="auto"/>
        <w:ind w:firstLineChars="200" w:firstLine="560"/>
        <w:rPr>
          <w:rFonts w:ascii="仿宋" w:eastAsia="仿宋" w:hAnsi="仿宋" w:cs="方正仿宋_GBK" w:hint="eastAsia"/>
          <w:sz w:val="28"/>
          <w:szCs w:val="28"/>
        </w:rPr>
        <w:sectPr w:rsidR="003B3E7B" w:rsidRPr="00BD52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D411CF7" w14:textId="77777777" w:rsidR="003B3E7B" w:rsidRPr="00BD52CE" w:rsidRDefault="00000000">
      <w:pPr>
        <w:spacing w:line="500" w:lineRule="exact"/>
        <w:rPr>
          <w:rFonts w:ascii="仿宋" w:eastAsia="仿宋" w:hAnsi="仿宋" w:cs="方正仿宋_GBK" w:hint="eastAsia"/>
          <w:sz w:val="28"/>
          <w:szCs w:val="28"/>
        </w:rPr>
      </w:pPr>
      <w:r w:rsidRPr="00BD52CE">
        <w:rPr>
          <w:rFonts w:ascii="仿宋" w:eastAsia="仿宋" w:hAnsi="仿宋" w:cs="方正仿宋_GBK" w:hint="eastAsia"/>
          <w:sz w:val="28"/>
          <w:szCs w:val="28"/>
        </w:rPr>
        <w:lastRenderedPageBreak/>
        <w:t>附件4</w:t>
      </w:r>
    </w:p>
    <w:p w14:paraId="2A118A5C" w14:textId="77777777" w:rsidR="003B3E7B" w:rsidRPr="00BD52CE" w:rsidRDefault="00000000">
      <w:pPr>
        <w:spacing w:line="500" w:lineRule="exact"/>
        <w:jc w:val="center"/>
        <w:rPr>
          <w:rFonts w:ascii="仿宋" w:eastAsia="仿宋" w:hAnsi="仿宋" w:cs="方正仿宋_GBK" w:hint="eastAsia"/>
          <w:sz w:val="32"/>
          <w:szCs w:val="32"/>
        </w:rPr>
      </w:pPr>
      <w:r w:rsidRPr="00BD52CE">
        <w:rPr>
          <w:rFonts w:ascii="仿宋" w:eastAsia="仿宋" w:hAnsi="仿宋" w:cs="方正仿宋_GBK" w:hint="eastAsia"/>
          <w:sz w:val="32"/>
          <w:szCs w:val="32"/>
        </w:rPr>
        <w:t>2025年世界职业院校技能大赛</w:t>
      </w:r>
    </w:p>
    <w:p w14:paraId="55C550AB" w14:textId="77777777" w:rsidR="003B3E7B" w:rsidRPr="00BD52CE" w:rsidRDefault="00000000">
      <w:pPr>
        <w:spacing w:line="500" w:lineRule="exact"/>
        <w:jc w:val="center"/>
        <w:rPr>
          <w:rFonts w:ascii="仿宋" w:eastAsia="仿宋" w:hAnsi="仿宋" w:cs="方正仿宋_GBK" w:hint="eastAsia"/>
        </w:rPr>
      </w:pPr>
      <w:r w:rsidRPr="00BD52CE">
        <w:rPr>
          <w:rFonts w:ascii="仿宋" w:eastAsia="仿宋" w:hAnsi="仿宋" w:cs="方正仿宋_GBK" w:hint="eastAsia"/>
          <w:sz w:val="32"/>
          <w:szCs w:val="32"/>
        </w:rPr>
        <w:t>总决赛评分要素</w:t>
      </w:r>
    </w:p>
    <w:tbl>
      <w:tblPr>
        <w:tblStyle w:val="TableNormal"/>
        <w:tblW w:w="1029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2805"/>
        <w:gridCol w:w="5730"/>
      </w:tblGrid>
      <w:tr w:rsidR="003B3E7B" w:rsidRPr="00BD52CE" w14:paraId="6534DF59" w14:textId="77777777">
        <w:trPr>
          <w:trHeight w:val="396"/>
          <w:jc w:val="center"/>
        </w:trPr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C85C5A" w14:textId="77777777" w:rsidR="003B3E7B" w:rsidRPr="00BD52CE" w:rsidRDefault="00000000">
            <w:pPr>
              <w:spacing w:line="400" w:lineRule="exact"/>
              <w:ind w:firstLine="33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评分指标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510B72" w14:textId="77777777" w:rsidR="003B3E7B" w:rsidRPr="00BD52CE" w:rsidRDefault="00000000">
            <w:pPr>
              <w:spacing w:line="400" w:lineRule="exact"/>
              <w:ind w:firstLine="940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3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观测点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805396" w14:textId="77777777" w:rsidR="003B3E7B" w:rsidRPr="00BD52CE" w:rsidRDefault="00000000">
            <w:pPr>
              <w:spacing w:line="400" w:lineRule="exact"/>
              <w:ind w:firstLine="2970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5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说明</w:t>
            </w:r>
          </w:p>
        </w:tc>
      </w:tr>
      <w:tr w:rsidR="003B3E7B" w:rsidRPr="00BD52CE" w14:paraId="48EEBC84" w14:textId="77777777">
        <w:trPr>
          <w:trHeight w:val="396"/>
          <w:jc w:val="center"/>
        </w:trPr>
        <w:tc>
          <w:tcPr>
            <w:tcW w:w="17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FA0FC45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一、技能水平</w:t>
            </w:r>
            <w:r w:rsidRPr="00BD52CE">
              <w:rPr>
                <w:rFonts w:ascii="仿宋" w:eastAsia="仿宋" w:hAnsi="仿宋" w:cs="方正仿宋_GBK" w:hint="eastAsia"/>
                <w:spacing w:val="-10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（权重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0"/>
                <w:szCs w:val="21"/>
              </w:rPr>
              <w:t>60%</w:t>
            </w:r>
            <w:r w:rsidRPr="00BD52CE">
              <w:rPr>
                <w:rFonts w:ascii="仿宋" w:eastAsia="仿宋" w:hAnsi="仿宋" w:cs="方正仿宋_GBK" w:hint="eastAsia"/>
                <w:spacing w:val="-10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1"/>
                <w:szCs w:val="21"/>
              </w:rPr>
              <w:t>60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分）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A05668" w14:textId="77777777" w:rsidR="003B3E7B" w:rsidRPr="00BD52CE" w:rsidRDefault="00000000">
            <w:pPr>
              <w:spacing w:line="400" w:lineRule="exact"/>
              <w:ind w:firstLine="120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</w:rPr>
              <w:t>1.操作规范性（10分）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A8EEB0" w14:textId="77777777" w:rsidR="003B3E7B" w:rsidRPr="00BD52CE" w:rsidRDefault="00000000">
            <w:pPr>
              <w:spacing w:line="400" w:lineRule="exact"/>
              <w:ind w:firstLine="10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技能操作规范，符合行业标准和岗位要求</w:t>
            </w:r>
          </w:p>
        </w:tc>
      </w:tr>
      <w:tr w:rsidR="003B3E7B" w:rsidRPr="00BD52CE" w14:paraId="7FD65FF8" w14:textId="77777777">
        <w:trPr>
          <w:trHeight w:val="777"/>
          <w:jc w:val="center"/>
        </w:trPr>
        <w:tc>
          <w:tcPr>
            <w:tcW w:w="1764" w:type="dxa"/>
            <w:vMerge/>
            <w:tcBorders>
              <w:top w:val="nil"/>
              <w:bottom w:val="nil"/>
            </w:tcBorders>
            <w:vAlign w:val="center"/>
          </w:tcPr>
          <w:p w14:paraId="3FBEDA77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E41A47" w14:textId="77777777" w:rsidR="003B3E7B" w:rsidRPr="00BD52CE" w:rsidRDefault="00000000">
            <w:pPr>
              <w:spacing w:line="400" w:lineRule="exact"/>
              <w:ind w:firstLine="9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9"/>
                <w:szCs w:val="21"/>
              </w:rPr>
              <w:t>2.技能熟练度（15分）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81F0C8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3"/>
                <w:szCs w:val="21"/>
              </w:rPr>
              <w:t>知识技术应用和软硬件等工具使用熟练，操作流畅，运用精准，</w:t>
            </w: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任务进度控制和时间利用合理</w:t>
            </w:r>
          </w:p>
        </w:tc>
      </w:tr>
      <w:tr w:rsidR="003B3E7B" w:rsidRPr="00BD52CE" w14:paraId="11B72D96" w14:textId="77777777">
        <w:trPr>
          <w:trHeight w:val="777"/>
          <w:jc w:val="center"/>
        </w:trPr>
        <w:tc>
          <w:tcPr>
            <w:tcW w:w="1764" w:type="dxa"/>
            <w:vMerge/>
            <w:tcBorders>
              <w:top w:val="nil"/>
              <w:bottom w:val="nil"/>
            </w:tcBorders>
            <w:vAlign w:val="center"/>
          </w:tcPr>
          <w:p w14:paraId="0EB0F2B4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6F3F18" w14:textId="77777777" w:rsidR="003B3E7B" w:rsidRPr="00BD52CE" w:rsidRDefault="00000000">
            <w:pPr>
              <w:spacing w:line="400" w:lineRule="exact"/>
              <w:ind w:firstLine="10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0"/>
                <w:szCs w:val="21"/>
              </w:rPr>
              <w:t>3.任务难易度（15分）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862C9B" w14:textId="77777777" w:rsidR="003B3E7B" w:rsidRPr="00BD52CE" w:rsidRDefault="00000000">
            <w:pPr>
              <w:spacing w:line="400" w:lineRule="exact"/>
              <w:ind w:firstLine="2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工作任务完整，突出关键技术，具有一定挑战性，需要较高技能操作水平和解决复杂问题的综合能力</w:t>
            </w:r>
          </w:p>
        </w:tc>
      </w:tr>
      <w:tr w:rsidR="003B3E7B" w:rsidRPr="00BD52CE" w14:paraId="6B39893A" w14:textId="77777777">
        <w:trPr>
          <w:trHeight w:val="777"/>
          <w:jc w:val="center"/>
        </w:trPr>
        <w:tc>
          <w:tcPr>
            <w:tcW w:w="1764" w:type="dxa"/>
            <w:vMerge/>
            <w:tcBorders>
              <w:top w:val="nil"/>
              <w:bottom w:val="nil"/>
            </w:tcBorders>
            <w:vAlign w:val="center"/>
          </w:tcPr>
          <w:p w14:paraId="0BAB1386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DD3E03" w14:textId="77777777" w:rsidR="003B3E7B" w:rsidRPr="00BD52CE" w:rsidRDefault="00000000">
            <w:pPr>
              <w:spacing w:line="400" w:lineRule="exact"/>
              <w:ind w:firstLine="97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9"/>
                <w:szCs w:val="21"/>
              </w:rPr>
              <w:t>4.技术先进性（15分）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0288D2" w14:textId="77777777" w:rsidR="003B3E7B" w:rsidRPr="00BD52CE" w:rsidRDefault="00000000">
            <w:pPr>
              <w:spacing w:line="400" w:lineRule="exact"/>
              <w:ind w:hanging="11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6"/>
                <w:szCs w:val="21"/>
              </w:rPr>
              <w:t>体现所属行业新标准、新技术、新场景应用，积极应用前沿技术、</w:t>
            </w:r>
            <w:r w:rsidRPr="00BD52CE">
              <w:rPr>
                <w:rFonts w:ascii="仿宋" w:eastAsia="仿宋" w:hAnsi="仿宋" w:cs="方正仿宋_GBK" w:hint="eastAsia"/>
                <w:spacing w:val="-2"/>
                <w:szCs w:val="21"/>
              </w:rPr>
              <w:t>数字化技术，技术选择恰当</w:t>
            </w:r>
          </w:p>
        </w:tc>
      </w:tr>
      <w:tr w:rsidR="003B3E7B" w:rsidRPr="00BD52CE" w14:paraId="507926BF" w14:textId="77777777">
        <w:trPr>
          <w:trHeight w:val="396"/>
          <w:jc w:val="center"/>
        </w:trPr>
        <w:tc>
          <w:tcPr>
            <w:tcW w:w="17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6A5DAC2F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EE3A6F" w14:textId="77777777" w:rsidR="003B3E7B" w:rsidRPr="00BD52CE" w:rsidRDefault="00000000">
            <w:pPr>
              <w:spacing w:line="400" w:lineRule="exact"/>
              <w:ind w:firstLine="105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5.现场讲解效果（5分）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BE7B13" w14:textId="77777777" w:rsidR="003B3E7B" w:rsidRPr="00BD52CE" w:rsidRDefault="00000000">
            <w:pPr>
              <w:spacing w:line="400" w:lineRule="exact"/>
              <w:ind w:firstLine="107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讲解内容逻辑清晰，重点突出，表达准确</w:t>
            </w:r>
          </w:p>
        </w:tc>
      </w:tr>
      <w:tr w:rsidR="003B3E7B" w:rsidRPr="00BD52CE" w14:paraId="3F65324E" w14:textId="77777777">
        <w:trPr>
          <w:trHeight w:val="489"/>
          <w:jc w:val="center"/>
        </w:trPr>
        <w:tc>
          <w:tcPr>
            <w:tcW w:w="17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FBFBB76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二、职业素养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（权重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1"/>
                <w:szCs w:val="21"/>
              </w:rPr>
              <w:t>10%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2"/>
                <w:w w:val="99"/>
                <w:szCs w:val="21"/>
              </w:rPr>
              <w:t>10</w:t>
            </w:r>
            <w:r w:rsidRPr="00BD52CE">
              <w:rPr>
                <w:rFonts w:ascii="仿宋" w:eastAsia="仿宋" w:hAnsi="仿宋" w:cs="方正仿宋_GBK" w:hint="eastAsia"/>
                <w:spacing w:val="-12"/>
                <w:w w:val="99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分）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98AC09" w14:textId="77777777" w:rsidR="003B3E7B" w:rsidRPr="00BD52CE" w:rsidRDefault="00000000">
            <w:pPr>
              <w:spacing w:line="400" w:lineRule="exact"/>
              <w:ind w:firstLine="25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1.职业道德与行为规范</w:t>
            </w:r>
            <w:r w:rsidRPr="00BD52CE">
              <w:rPr>
                <w:rFonts w:ascii="仿宋" w:eastAsia="仿宋" w:hAnsi="仿宋" w:cs="方正仿宋_GBK" w:hint="eastAsia"/>
                <w:spacing w:val="-12"/>
                <w:w w:val="99"/>
                <w:szCs w:val="21"/>
              </w:rPr>
              <w:t>（4分）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2A306C" w14:textId="77777777" w:rsidR="003B3E7B" w:rsidRPr="00BD52CE" w:rsidRDefault="00000000">
            <w:pPr>
              <w:spacing w:line="400" w:lineRule="exact"/>
              <w:ind w:firstLine="107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诚信守法，尊重知识产权，遵守职业伦理，展现良好职业风貌</w:t>
            </w:r>
          </w:p>
        </w:tc>
      </w:tr>
      <w:tr w:rsidR="003B3E7B" w:rsidRPr="00BD52CE" w14:paraId="24140102" w14:textId="77777777">
        <w:trPr>
          <w:trHeight w:val="396"/>
          <w:jc w:val="center"/>
        </w:trPr>
        <w:tc>
          <w:tcPr>
            <w:tcW w:w="1764" w:type="dxa"/>
            <w:vMerge/>
            <w:tcBorders>
              <w:top w:val="nil"/>
              <w:bottom w:val="nil"/>
            </w:tcBorders>
            <w:vAlign w:val="center"/>
          </w:tcPr>
          <w:p w14:paraId="6E44DCC5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686DE8" w14:textId="77777777" w:rsidR="003B3E7B" w:rsidRPr="00BD52CE" w:rsidRDefault="00000000">
            <w:pPr>
              <w:spacing w:line="400" w:lineRule="exact"/>
              <w:ind w:firstLine="9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2.工匠精神（3分）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A56BFB" w14:textId="77777777" w:rsidR="003B3E7B" w:rsidRPr="00BD52CE" w:rsidRDefault="00000000">
            <w:pPr>
              <w:spacing w:line="400" w:lineRule="exact"/>
              <w:ind w:firstLine="112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注重细节，精益求精，追求卓越，体现管理意识和质量意识</w:t>
            </w:r>
          </w:p>
        </w:tc>
      </w:tr>
      <w:tr w:rsidR="003B3E7B" w:rsidRPr="00BD52CE" w14:paraId="04C09F32" w14:textId="77777777">
        <w:trPr>
          <w:trHeight w:val="396"/>
          <w:jc w:val="center"/>
        </w:trPr>
        <w:tc>
          <w:tcPr>
            <w:tcW w:w="17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1F34E958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6B46F6" w14:textId="77777777" w:rsidR="003B3E7B" w:rsidRPr="00BD52CE" w:rsidRDefault="00000000">
            <w:pPr>
              <w:spacing w:line="400" w:lineRule="exact"/>
              <w:ind w:firstLine="10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5"/>
                <w:szCs w:val="21"/>
              </w:rPr>
              <w:t>3.安全意识（3分）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30E2C3" w14:textId="77777777" w:rsidR="003B3E7B" w:rsidRPr="00BD52CE" w:rsidRDefault="00000000">
            <w:pPr>
              <w:spacing w:line="400" w:lineRule="exact"/>
              <w:ind w:firstLine="10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严格遵守安全规范，具备劳动保护和风险防范意识</w:t>
            </w:r>
          </w:p>
        </w:tc>
      </w:tr>
      <w:tr w:rsidR="003B3E7B" w:rsidRPr="00BD52CE" w14:paraId="304FFF01" w14:textId="77777777">
        <w:trPr>
          <w:trHeight w:val="1163"/>
          <w:jc w:val="center"/>
        </w:trPr>
        <w:tc>
          <w:tcPr>
            <w:tcW w:w="17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62C127F7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三、应用价值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（权重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1"/>
                <w:szCs w:val="21"/>
              </w:rPr>
              <w:t>10%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2"/>
                <w:w w:val="99"/>
                <w:szCs w:val="21"/>
              </w:rPr>
              <w:t>10</w:t>
            </w:r>
            <w:r w:rsidRPr="00BD52CE">
              <w:rPr>
                <w:rFonts w:ascii="仿宋" w:eastAsia="仿宋" w:hAnsi="仿宋" w:cs="方正仿宋_GBK" w:hint="eastAsia"/>
                <w:spacing w:val="-12"/>
                <w:w w:val="99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分）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BDEF3E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7"/>
                <w:szCs w:val="21"/>
              </w:rPr>
              <w:t>1.实用性（4分）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D85384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6"/>
                <w:szCs w:val="21"/>
              </w:rPr>
              <w:t>解决方案可直接应用于实践，有效解决生产、生活中的实际问题，</w:t>
            </w: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契合产业转型升级、区域经济社会发展、乡村振兴、促进高质量</w:t>
            </w: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就业等国家战略需求</w:t>
            </w:r>
          </w:p>
        </w:tc>
      </w:tr>
      <w:tr w:rsidR="003B3E7B" w:rsidRPr="00BD52CE" w14:paraId="05BD1DE2" w14:textId="77777777">
        <w:trPr>
          <w:trHeight w:val="396"/>
          <w:jc w:val="center"/>
        </w:trPr>
        <w:tc>
          <w:tcPr>
            <w:tcW w:w="1764" w:type="dxa"/>
            <w:vMerge/>
            <w:tcBorders>
              <w:top w:val="nil"/>
              <w:bottom w:val="nil"/>
            </w:tcBorders>
            <w:vAlign w:val="center"/>
          </w:tcPr>
          <w:p w14:paraId="46EB4BE8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89165" w14:textId="77777777" w:rsidR="003B3E7B" w:rsidRPr="00BD52CE" w:rsidRDefault="00000000">
            <w:pPr>
              <w:spacing w:line="400" w:lineRule="exact"/>
              <w:ind w:firstLine="9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5"/>
                <w:szCs w:val="21"/>
              </w:rPr>
              <w:t>2.经济性（3分）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C6DF28" w14:textId="77777777" w:rsidR="003B3E7B" w:rsidRPr="00BD52CE" w:rsidRDefault="00000000">
            <w:pPr>
              <w:spacing w:line="400" w:lineRule="exact"/>
              <w:ind w:firstLine="116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资源利用合理，体现高效益、高质量</w:t>
            </w:r>
          </w:p>
        </w:tc>
      </w:tr>
      <w:tr w:rsidR="003B3E7B" w:rsidRPr="00BD52CE" w14:paraId="4B46B1EF" w14:textId="77777777">
        <w:trPr>
          <w:trHeight w:val="396"/>
          <w:jc w:val="center"/>
        </w:trPr>
        <w:tc>
          <w:tcPr>
            <w:tcW w:w="17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0929FAE6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37B05C" w14:textId="77777777" w:rsidR="003B3E7B" w:rsidRPr="00BD52CE" w:rsidRDefault="00000000">
            <w:pPr>
              <w:spacing w:line="400" w:lineRule="exact"/>
              <w:ind w:firstLine="10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5"/>
                <w:szCs w:val="21"/>
              </w:rPr>
              <w:t>3.可持续性（3分）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54A8A1" w14:textId="77777777" w:rsidR="003B3E7B" w:rsidRPr="00BD52CE" w:rsidRDefault="00000000">
            <w:pPr>
              <w:spacing w:line="400" w:lineRule="exact"/>
              <w:ind w:firstLine="114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具有良好环保意识，绿色低碳，符合产业未来发展方向</w:t>
            </w:r>
          </w:p>
        </w:tc>
      </w:tr>
      <w:tr w:rsidR="003B3E7B" w:rsidRPr="00BD52CE" w14:paraId="52D332D2" w14:textId="77777777">
        <w:trPr>
          <w:trHeight w:val="862"/>
          <w:jc w:val="center"/>
        </w:trPr>
        <w:tc>
          <w:tcPr>
            <w:tcW w:w="17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0087D62" w14:textId="77777777" w:rsidR="003B3E7B" w:rsidRPr="00BD52CE" w:rsidRDefault="00000000">
            <w:pPr>
              <w:spacing w:line="400" w:lineRule="exact"/>
              <w:ind w:firstLine="2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5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四、团队合作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（权重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1"/>
                <w:szCs w:val="21"/>
              </w:rPr>
              <w:t>10%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2"/>
                <w:w w:val="99"/>
                <w:szCs w:val="21"/>
              </w:rPr>
              <w:t>10</w:t>
            </w:r>
            <w:r w:rsidRPr="00BD52CE">
              <w:rPr>
                <w:rFonts w:ascii="仿宋" w:eastAsia="仿宋" w:hAnsi="仿宋" w:cs="方正仿宋_GBK" w:hint="eastAsia"/>
                <w:spacing w:val="-12"/>
                <w:w w:val="99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分）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1007B8" w14:textId="77777777" w:rsidR="003B3E7B" w:rsidRPr="00BD52CE" w:rsidRDefault="00000000">
            <w:pPr>
              <w:spacing w:line="400" w:lineRule="exact"/>
              <w:ind w:firstLine="120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6"/>
                <w:szCs w:val="21"/>
              </w:rPr>
              <w:t>1.团队精神（5分）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5642A8" w14:textId="77777777" w:rsidR="003B3E7B" w:rsidRPr="00BD52CE" w:rsidRDefault="00000000">
            <w:pPr>
              <w:spacing w:line="400" w:lineRule="exact"/>
              <w:ind w:firstLine="1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</w:rPr>
              <w:t>团队成员能够准确理解共同目标和任务，清楚自己的角色定位和</w:t>
            </w: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职责，团队成员相互尊重、信任和支持，拥有良好的团队氛围</w:t>
            </w:r>
          </w:p>
        </w:tc>
      </w:tr>
      <w:tr w:rsidR="003B3E7B" w:rsidRPr="00BD52CE" w14:paraId="550173AB" w14:textId="77777777">
        <w:trPr>
          <w:trHeight w:val="777"/>
          <w:jc w:val="center"/>
        </w:trPr>
        <w:tc>
          <w:tcPr>
            <w:tcW w:w="17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64244C5C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AC01C2" w14:textId="77777777" w:rsidR="003B3E7B" w:rsidRPr="00BD52CE" w:rsidRDefault="00000000">
            <w:pPr>
              <w:spacing w:line="400" w:lineRule="exact"/>
              <w:ind w:firstLine="99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2.沟通协作（5分）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82BABE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</w:rPr>
              <w:t>团队成员在比赛中能够有效沟通、紧密协作，能够相互补台，共</w:t>
            </w:r>
            <w:r w:rsidRPr="00BD52CE">
              <w:rPr>
                <w:rFonts w:ascii="仿宋" w:eastAsia="仿宋" w:hAnsi="仿宋" w:cs="方正仿宋_GBK" w:hint="eastAsia"/>
                <w:spacing w:val="-5"/>
                <w:szCs w:val="21"/>
              </w:rPr>
              <w:t>同应对突发情况</w:t>
            </w:r>
          </w:p>
        </w:tc>
      </w:tr>
      <w:tr w:rsidR="003B3E7B" w:rsidRPr="00BD52CE" w14:paraId="4DF97A07" w14:textId="77777777">
        <w:trPr>
          <w:trHeight w:val="396"/>
          <w:jc w:val="center"/>
        </w:trPr>
        <w:tc>
          <w:tcPr>
            <w:tcW w:w="17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14A00E61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2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五、创新创意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（权重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1"/>
                <w:szCs w:val="21"/>
              </w:rPr>
              <w:t>10%</w:t>
            </w:r>
            <w:r w:rsidRPr="00BD52CE">
              <w:rPr>
                <w:rFonts w:ascii="仿宋" w:eastAsia="仿宋" w:hAnsi="仿宋" w:cs="方正仿宋_GBK" w:hint="eastAsia"/>
                <w:spacing w:val="-11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</w:t>
            </w:r>
            <w:r w:rsidRPr="00BD52CE">
              <w:rPr>
                <w:rFonts w:ascii="仿宋" w:eastAsia="仿宋" w:hAnsi="仿宋" w:cs="方正仿宋_GBK" w:hint="eastAsia"/>
                <w:b/>
                <w:bCs/>
                <w:spacing w:val="-12"/>
                <w:w w:val="99"/>
                <w:szCs w:val="21"/>
              </w:rPr>
              <w:t>10</w:t>
            </w:r>
            <w:r w:rsidRPr="00BD52CE">
              <w:rPr>
                <w:rFonts w:ascii="仿宋" w:eastAsia="仿宋" w:hAnsi="仿宋" w:cs="方正仿宋_GBK" w:hint="eastAsia"/>
                <w:spacing w:val="-12"/>
                <w:w w:val="99"/>
                <w:szCs w:val="21"/>
                <w14:textOutline w14:w="401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分）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89AADC" w14:textId="77777777" w:rsidR="003B3E7B" w:rsidRPr="00BD52CE" w:rsidRDefault="00000000">
            <w:pPr>
              <w:spacing w:line="400" w:lineRule="exact"/>
              <w:ind w:firstLine="120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6"/>
                <w:szCs w:val="21"/>
              </w:rPr>
              <w:t>1.创新意识（4分）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FC15B8" w14:textId="77777777" w:rsidR="003B3E7B" w:rsidRPr="00BD52CE" w:rsidRDefault="00000000">
            <w:pPr>
              <w:spacing w:line="400" w:lineRule="exact"/>
              <w:ind w:firstLine="102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体现原始创意、创新和团队成员创新精神、创新能力</w:t>
            </w:r>
          </w:p>
        </w:tc>
      </w:tr>
      <w:tr w:rsidR="003B3E7B" w:rsidRPr="00BD52CE" w14:paraId="14B72C2D" w14:textId="77777777">
        <w:trPr>
          <w:trHeight w:val="1168"/>
          <w:jc w:val="center"/>
        </w:trPr>
        <w:tc>
          <w:tcPr>
            <w:tcW w:w="17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2F898BDB" w14:textId="77777777" w:rsidR="003B3E7B" w:rsidRPr="00BD52CE" w:rsidRDefault="003B3E7B">
            <w:pPr>
              <w:spacing w:line="400" w:lineRule="exact"/>
              <w:rPr>
                <w:rFonts w:ascii="仿宋" w:eastAsia="仿宋" w:hAnsi="仿宋" w:cs="方正仿宋_GBK" w:hint="eastAsia"/>
                <w:sz w:val="20"/>
                <w:szCs w:val="21"/>
              </w:rPr>
            </w:pP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CB9AF1" w14:textId="77777777" w:rsidR="003B3E7B" w:rsidRPr="00BD52CE" w:rsidRDefault="00000000">
            <w:pPr>
              <w:spacing w:line="400" w:lineRule="exact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2.创新成效（6分）</w:t>
            </w:r>
          </w:p>
        </w:tc>
        <w:tc>
          <w:tcPr>
            <w:tcW w:w="57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9AA502" w14:textId="77777777" w:rsidR="003B3E7B" w:rsidRPr="00BD52CE" w:rsidRDefault="00000000">
            <w:pPr>
              <w:spacing w:line="400" w:lineRule="exact"/>
              <w:ind w:hanging="3"/>
              <w:rPr>
                <w:rFonts w:ascii="仿宋" w:eastAsia="仿宋" w:hAnsi="仿宋" w:cs="方正仿宋_GBK" w:hint="eastAsia"/>
                <w:szCs w:val="21"/>
              </w:rPr>
            </w:pPr>
            <w:r w:rsidRPr="00BD52CE">
              <w:rPr>
                <w:rFonts w:ascii="仿宋" w:eastAsia="仿宋" w:hAnsi="仿宋" w:cs="方正仿宋_GBK" w:hint="eastAsia"/>
                <w:spacing w:val="-1"/>
                <w:szCs w:val="21"/>
              </w:rPr>
              <w:t>在要素整合、新技术应用、工艺流程改进、服务模式优化等方面具有原创性，侧重加工工艺创新、实用技术创新、产品（技术）</w:t>
            </w:r>
            <w:r w:rsidRPr="00BD52CE">
              <w:rPr>
                <w:rFonts w:ascii="仿宋" w:eastAsia="仿宋" w:hAnsi="仿宋" w:cs="方正仿宋_GBK" w:hint="eastAsia"/>
                <w:spacing w:val="-4"/>
                <w:szCs w:val="21"/>
              </w:rPr>
              <w:t>数字化改良、应用性优化、民生类创意等</w:t>
            </w:r>
          </w:p>
        </w:tc>
      </w:tr>
    </w:tbl>
    <w:p w14:paraId="1BD9870A" w14:textId="77777777" w:rsidR="003B3E7B" w:rsidRPr="00BD52CE" w:rsidRDefault="00000000">
      <w:pPr>
        <w:overflowPunct w:val="0"/>
        <w:autoSpaceDE w:val="0"/>
        <w:autoSpaceDN w:val="0"/>
        <w:adjustRightInd w:val="0"/>
        <w:snapToGrid w:val="0"/>
        <w:spacing w:line="269" w:lineRule="auto"/>
        <w:ind w:firstLine="442"/>
        <w:textAlignment w:val="baseline"/>
        <w:rPr>
          <w:rFonts w:ascii="仿宋" w:eastAsia="仿宋" w:hAnsi="仿宋" w:cs="方正仿宋_GBK" w:hint="eastAsia"/>
          <w:sz w:val="22"/>
        </w:rPr>
      </w:pPr>
      <w:r w:rsidRPr="00BD52CE">
        <w:rPr>
          <w:rFonts w:ascii="仿宋" w:eastAsia="仿宋" w:hAnsi="仿宋" w:cs="方正仿宋_GBK" w:hint="eastAsia"/>
          <w:spacing w:val="-7"/>
          <w:sz w:val="22"/>
          <w14:textOutline w14:w="401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说明：</w:t>
      </w:r>
      <w:r w:rsidRPr="00BD52CE">
        <w:rPr>
          <w:rFonts w:ascii="仿宋" w:eastAsia="仿宋" w:hAnsi="仿宋" w:cs="方正仿宋_GBK" w:hint="eastAsia"/>
          <w:spacing w:val="-7"/>
          <w:sz w:val="22"/>
        </w:rPr>
        <w:t>1.评分原则为“突出能力导向、解决实际问题、体现创新因素、确保公平可</w:t>
      </w:r>
      <w:r w:rsidRPr="00BD52CE">
        <w:rPr>
          <w:rFonts w:ascii="仿宋" w:eastAsia="仿宋" w:hAnsi="仿宋" w:cs="方正仿宋_GBK" w:hint="eastAsia"/>
          <w:spacing w:val="-6"/>
          <w:sz w:val="22"/>
        </w:rPr>
        <w:t>比”；2.评分要素充分体现综合育人功能，突出教育教学改革创新，共5项评分指标，</w:t>
      </w:r>
      <w:r w:rsidRPr="00BD52CE">
        <w:rPr>
          <w:rFonts w:ascii="仿宋" w:eastAsia="仿宋" w:hAnsi="仿宋" w:cs="方正仿宋_GBK" w:hint="eastAsia"/>
          <w:spacing w:val="-11"/>
          <w:sz w:val="22"/>
        </w:rPr>
        <w:t>总分100分；3.每项评分指标包括若干评分观测点，每个观测点有明确的分值；4.评委</w:t>
      </w:r>
      <w:r w:rsidRPr="00BD52CE">
        <w:rPr>
          <w:rFonts w:ascii="仿宋" w:eastAsia="仿宋" w:hAnsi="仿宋" w:cs="方正仿宋_GBK" w:hint="eastAsia"/>
          <w:spacing w:val="-2"/>
          <w:sz w:val="22"/>
        </w:rPr>
        <w:t>依据观测点及说明，根据参赛团队的技能操作和现场讲解情况进行评分，避免主观印象影响。</w:t>
      </w:r>
    </w:p>
    <w:sectPr w:rsidR="003B3E7B" w:rsidRPr="00BD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7C38" w14:textId="77777777" w:rsidR="00412009" w:rsidRDefault="00412009" w:rsidP="005F64B5">
      <w:r>
        <w:separator/>
      </w:r>
    </w:p>
  </w:endnote>
  <w:endnote w:type="continuationSeparator" w:id="0">
    <w:p w14:paraId="179EE218" w14:textId="77777777" w:rsidR="00412009" w:rsidRDefault="00412009" w:rsidP="005F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A4935C0-9FE3-475B-BF68-E5F005896AAB}"/>
    <w:embedBold r:id="rId2" w:subsetted="1" w:fontKey="{F7C29A1D-EADC-4F69-BB55-E6376894BB44}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082A" w14:textId="77777777" w:rsidR="00412009" w:rsidRDefault="00412009" w:rsidP="005F64B5">
      <w:r>
        <w:separator/>
      </w:r>
    </w:p>
  </w:footnote>
  <w:footnote w:type="continuationSeparator" w:id="0">
    <w:p w14:paraId="451010CB" w14:textId="77777777" w:rsidR="00412009" w:rsidRDefault="00412009" w:rsidP="005F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E7E58"/>
    <w:multiLevelType w:val="singleLevel"/>
    <w:tmpl w:val="BEDE7E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5C5963"/>
    <w:multiLevelType w:val="singleLevel"/>
    <w:tmpl w:val="CB5C596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BFFFC9F"/>
    <w:multiLevelType w:val="singleLevel"/>
    <w:tmpl w:val="EBFFFC9F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FF8AF0FC"/>
    <w:multiLevelType w:val="singleLevel"/>
    <w:tmpl w:val="FF8AF0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B395924"/>
    <w:multiLevelType w:val="singleLevel"/>
    <w:tmpl w:val="1B39592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6231C6D"/>
    <w:multiLevelType w:val="hybridMultilevel"/>
    <w:tmpl w:val="AB28B730"/>
    <w:lvl w:ilvl="0" w:tplc="493854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1291403">
    <w:abstractNumId w:val="4"/>
  </w:num>
  <w:num w:numId="2" w16cid:durableId="222177832">
    <w:abstractNumId w:val="2"/>
  </w:num>
  <w:num w:numId="3" w16cid:durableId="1738815805">
    <w:abstractNumId w:val="1"/>
  </w:num>
  <w:num w:numId="4" w16cid:durableId="169369884">
    <w:abstractNumId w:val="0"/>
  </w:num>
  <w:num w:numId="5" w16cid:durableId="137302641">
    <w:abstractNumId w:val="3"/>
  </w:num>
  <w:num w:numId="6" w16cid:durableId="853148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wNGYyOGFhZTY3ZDdiMzhhNTU3ZTkyZDY2N2E0ODIifQ=="/>
  </w:docVars>
  <w:rsids>
    <w:rsidRoot w:val="00DA639F"/>
    <w:rsid w:val="E7CC6D58"/>
    <w:rsid w:val="FAB16909"/>
    <w:rsid w:val="FDB96E30"/>
    <w:rsid w:val="FF3F4EE7"/>
    <w:rsid w:val="00035CC7"/>
    <w:rsid w:val="00036DF9"/>
    <w:rsid w:val="00072A52"/>
    <w:rsid w:val="000832FB"/>
    <w:rsid w:val="000D3208"/>
    <w:rsid w:val="001333E9"/>
    <w:rsid w:val="00174879"/>
    <w:rsid w:val="001B10D8"/>
    <w:rsid w:val="0020415B"/>
    <w:rsid w:val="0025078E"/>
    <w:rsid w:val="002B4DDD"/>
    <w:rsid w:val="0033428A"/>
    <w:rsid w:val="003B3E7B"/>
    <w:rsid w:val="003B4ADE"/>
    <w:rsid w:val="00412009"/>
    <w:rsid w:val="00440641"/>
    <w:rsid w:val="004511F8"/>
    <w:rsid w:val="00483F32"/>
    <w:rsid w:val="004B045A"/>
    <w:rsid w:val="004F3C73"/>
    <w:rsid w:val="0052636D"/>
    <w:rsid w:val="00566978"/>
    <w:rsid w:val="005F64B5"/>
    <w:rsid w:val="00613F1D"/>
    <w:rsid w:val="00664823"/>
    <w:rsid w:val="00740D5D"/>
    <w:rsid w:val="00772EA7"/>
    <w:rsid w:val="007844EF"/>
    <w:rsid w:val="00847B73"/>
    <w:rsid w:val="008F0440"/>
    <w:rsid w:val="009A7ED8"/>
    <w:rsid w:val="00AE0155"/>
    <w:rsid w:val="00BB27F9"/>
    <w:rsid w:val="00BC0B2E"/>
    <w:rsid w:val="00BD52CE"/>
    <w:rsid w:val="00C76D7F"/>
    <w:rsid w:val="00CE3705"/>
    <w:rsid w:val="00D71C86"/>
    <w:rsid w:val="00D926C0"/>
    <w:rsid w:val="00DA639F"/>
    <w:rsid w:val="00E30DE4"/>
    <w:rsid w:val="00EF2E1A"/>
    <w:rsid w:val="00F02CD6"/>
    <w:rsid w:val="00F46064"/>
    <w:rsid w:val="025337DC"/>
    <w:rsid w:val="045107EA"/>
    <w:rsid w:val="055B3806"/>
    <w:rsid w:val="09FFF25B"/>
    <w:rsid w:val="15A41965"/>
    <w:rsid w:val="17C84DD7"/>
    <w:rsid w:val="1D6945D8"/>
    <w:rsid w:val="1FB16F2A"/>
    <w:rsid w:val="23FA3A52"/>
    <w:rsid w:val="2AB91D7E"/>
    <w:rsid w:val="31077AEF"/>
    <w:rsid w:val="31251DDA"/>
    <w:rsid w:val="355035A2"/>
    <w:rsid w:val="358A004D"/>
    <w:rsid w:val="382407A2"/>
    <w:rsid w:val="397F500E"/>
    <w:rsid w:val="3FDF45D6"/>
    <w:rsid w:val="41762D78"/>
    <w:rsid w:val="48202C91"/>
    <w:rsid w:val="4B1C359B"/>
    <w:rsid w:val="4E85446A"/>
    <w:rsid w:val="58F722C1"/>
    <w:rsid w:val="5B0E18F6"/>
    <w:rsid w:val="5C5F63EF"/>
    <w:rsid w:val="5D041CFD"/>
    <w:rsid w:val="5FDEF6AA"/>
    <w:rsid w:val="613D2F35"/>
    <w:rsid w:val="65B55790"/>
    <w:rsid w:val="68202928"/>
    <w:rsid w:val="69E623BC"/>
    <w:rsid w:val="6E0B5DBE"/>
    <w:rsid w:val="71C84F29"/>
    <w:rsid w:val="75A12198"/>
    <w:rsid w:val="75E70C58"/>
    <w:rsid w:val="7752313C"/>
    <w:rsid w:val="777F9E8B"/>
    <w:rsid w:val="77E68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94591"/>
  <w15:docId w15:val="{B82CF2CF-3E97-4410-8B3B-1E4C13EE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unhideWhenUsed/>
    <w:qFormat/>
    <w:rPr>
      <w:color w:val="000000"/>
      <w:u w:val="none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47"/>
      <w:szCs w:val="4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default"/>
      <w:color w:val="FF0000"/>
      <w:sz w:val="24"/>
      <w:szCs w:val="24"/>
      <w:u w:val="none"/>
    </w:rPr>
  </w:style>
  <w:style w:type="paragraph" w:styleId="a8">
    <w:name w:val="header"/>
    <w:basedOn w:val="a"/>
    <w:link w:val="a9"/>
    <w:rsid w:val="005F64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F64B5"/>
    <w:rPr>
      <w:kern w:val="2"/>
      <w:sz w:val="18"/>
      <w:szCs w:val="18"/>
    </w:rPr>
  </w:style>
  <w:style w:type="paragraph" w:styleId="aa">
    <w:name w:val="footer"/>
    <w:basedOn w:val="a"/>
    <w:link w:val="ab"/>
    <w:rsid w:val="005F6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F64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</dc:creator>
  <cp:lastModifiedBy>钱怡文</cp:lastModifiedBy>
  <cp:revision>2</cp:revision>
  <dcterms:created xsi:type="dcterms:W3CDTF">2025-07-06T02:32:00Z</dcterms:created>
  <dcterms:modified xsi:type="dcterms:W3CDTF">2025-07-06T02:32:00Z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1D296F3623C94916916840A3057D6372_12</vt:lpwstr>
  </property>
  <property fmtid="{D5CDD505-2E9C-101B-9397-08002B2CF9AE}" pid="4" name="KSOTemplateDocerSaveRecord">
    <vt:lpwstr>eyJoZGlkIjoiNWRkMjhiYWJiOThmODRkZDc5ZGU4NGFiMGEyMDM2NWUiLCJ1c2VySWQiOiIzNDQ0Nzg1MTUifQ==</vt:lpwstr>
  </property>
</Properties>
</file>